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8B81" w14:textId="77777777" w:rsidR="007F26F3" w:rsidRDefault="007F26F3" w:rsidP="0099543B">
      <w:pPr>
        <w:pStyle w:val="AODocTxt"/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  <w:b/>
        </w:rPr>
      </w:pPr>
      <w:r w:rsidRPr="00ED7F51">
        <w:rPr>
          <w:rFonts w:ascii="Calibri" w:hAnsi="Calibri" w:cs="Calibri"/>
          <w:b/>
        </w:rPr>
        <w:t>UMOWA O ZACHOWANIU POUFNOŚCI</w:t>
      </w:r>
    </w:p>
    <w:p w14:paraId="4EE7BD83" w14:textId="2E5C2A66" w:rsidR="007F26F3" w:rsidRDefault="00F745B6" w:rsidP="0099543B">
      <w:pPr>
        <w:pStyle w:val="AODocTxt"/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="007F26F3" w:rsidRPr="00831660">
        <w:rPr>
          <w:rFonts w:ascii="Calibri" w:hAnsi="Calibri" w:cs="Calibri"/>
        </w:rPr>
        <w:t xml:space="preserve">mowa o zachowaniu poufności, zwana dalej </w:t>
      </w:r>
      <w:r w:rsidR="00587049">
        <w:rPr>
          <w:rFonts w:ascii="Calibri" w:hAnsi="Calibri" w:cs="Calibri"/>
        </w:rPr>
        <w:t>„</w:t>
      </w:r>
      <w:r w:rsidR="007F26F3" w:rsidRPr="00831660">
        <w:rPr>
          <w:rFonts w:ascii="Calibri" w:hAnsi="Calibri" w:cs="Calibri"/>
          <w:b/>
        </w:rPr>
        <w:t>Umową</w:t>
      </w:r>
      <w:r w:rsidR="00587049">
        <w:rPr>
          <w:rFonts w:ascii="Calibri" w:hAnsi="Calibri" w:cs="Calibri"/>
          <w:b/>
        </w:rPr>
        <w:t>”</w:t>
      </w:r>
      <w:r w:rsidR="007F26F3" w:rsidRPr="00831660">
        <w:rPr>
          <w:rFonts w:ascii="Calibri" w:hAnsi="Calibri" w:cs="Calibri"/>
        </w:rPr>
        <w:t xml:space="preserve">, została zawarta </w:t>
      </w:r>
      <w:r w:rsidR="003514CF">
        <w:rPr>
          <w:rFonts w:ascii="Calibri" w:hAnsi="Calibri" w:cs="Calibri"/>
        </w:rPr>
        <w:t>pomiędzy:</w:t>
      </w:r>
    </w:p>
    <w:p w14:paraId="2B5E28C7" w14:textId="77777777" w:rsidR="001F4A85" w:rsidRPr="00831660" w:rsidRDefault="001F4A85" w:rsidP="0099543B">
      <w:pPr>
        <w:pStyle w:val="AODocTxt"/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</w:p>
    <w:p w14:paraId="296E0D83" w14:textId="6A0F8A84" w:rsidR="00611609" w:rsidRPr="00B8309D" w:rsidRDefault="003514CF" w:rsidP="003514CF">
      <w:pPr>
        <w:pStyle w:val="AO1"/>
        <w:numPr>
          <w:ilvl w:val="0"/>
          <w:numId w:val="0"/>
        </w:numPr>
        <w:tabs>
          <w:tab w:val="left" w:pos="9072"/>
        </w:tabs>
        <w:spacing w:before="60" w:after="60" w:line="276" w:lineRule="auto"/>
        <w:rPr>
          <w:rFonts w:ascii="Calibri" w:hAnsi="Calibri" w:cs="Calibri"/>
          <w:i/>
          <w:snapToGrid w:val="0"/>
        </w:rPr>
      </w:pPr>
      <w:r w:rsidRPr="003514CF">
        <w:rPr>
          <w:rFonts w:ascii="Calibri" w:hAnsi="Calibri" w:cs="Calibri"/>
          <w:b/>
        </w:rPr>
        <w:t xml:space="preserve">PGE Dystrybucja Spółka Akcyjna </w:t>
      </w:r>
      <w:r w:rsidRPr="003514CF">
        <w:rPr>
          <w:rFonts w:ascii="Calibri" w:hAnsi="Calibri" w:cs="Calibri"/>
        </w:rPr>
        <w:t xml:space="preserve">z siedzibą w Lublinie, 20-340 Lublin, ul. Garbarska 21A, wpisaną do Krajowego Rejestru Sądowego przez Sąd Rejonowy Lublin-Wschód w Lublinie z siedzibą w Świdniku VI Wydział Gospodarczy pod nr KRS: 0000343124, NIP: 946-25-93-855, REGON: 060552840, kapitał zakładowy: 9 729 424 160,00 zł, w pełni opłacony, </w:t>
      </w:r>
      <w:r w:rsidR="007F26F3" w:rsidRPr="00973175">
        <w:rPr>
          <w:rFonts w:asciiTheme="minorHAnsi" w:hAnsiTheme="minorHAnsi" w:cstheme="minorHAnsi"/>
        </w:rPr>
        <w:t>zwaną dalej</w:t>
      </w:r>
      <w:r w:rsidR="007F26F3" w:rsidRPr="00831660">
        <w:rPr>
          <w:rFonts w:ascii="Calibri" w:hAnsi="Calibri" w:cs="Calibri"/>
        </w:rPr>
        <w:t xml:space="preserve"> „</w:t>
      </w:r>
      <w:r w:rsidR="00A65B42">
        <w:rPr>
          <w:rFonts w:ascii="Calibri" w:hAnsi="Calibri" w:cs="Calibri"/>
          <w:b/>
        </w:rPr>
        <w:t>Organizatorem postępowania</w:t>
      </w:r>
      <w:r w:rsidR="007F26F3" w:rsidRPr="00831660">
        <w:rPr>
          <w:rFonts w:ascii="Calibri" w:hAnsi="Calibri" w:cs="Calibri"/>
        </w:rPr>
        <w:t>”,</w:t>
      </w:r>
      <w:r w:rsidR="002E3578">
        <w:rPr>
          <w:rFonts w:ascii="Calibri" w:hAnsi="Calibri" w:cs="Calibri"/>
          <w:snapToGrid w:val="0"/>
        </w:rPr>
        <w:br/>
      </w:r>
      <w:r w:rsidR="00B8309D" w:rsidRPr="00B8309D">
        <w:rPr>
          <w:rFonts w:ascii="Calibri" w:hAnsi="Calibri" w:cs="Calibri"/>
          <w:i/>
          <w:snapToGrid w:val="0"/>
        </w:rPr>
        <w:t>którą reprezentują dwaj członkowie zarządu albo członek zarząd</w:t>
      </w:r>
      <w:r w:rsidR="002E3578">
        <w:rPr>
          <w:rFonts w:ascii="Calibri" w:hAnsi="Calibri" w:cs="Calibri"/>
          <w:i/>
          <w:snapToGrid w:val="0"/>
        </w:rPr>
        <w:t>u łącznie z prokurentem zgodnie</w:t>
      </w:r>
      <w:r w:rsidR="002E3578">
        <w:rPr>
          <w:rFonts w:ascii="Calibri" w:hAnsi="Calibri" w:cs="Calibri"/>
          <w:i/>
          <w:snapToGrid w:val="0"/>
        </w:rPr>
        <w:br/>
      </w:r>
      <w:r w:rsidR="00B8309D" w:rsidRPr="00B8309D">
        <w:rPr>
          <w:rFonts w:ascii="Calibri" w:hAnsi="Calibri" w:cs="Calibri"/>
          <w:i/>
          <w:snapToGrid w:val="0"/>
        </w:rPr>
        <w:t xml:space="preserve">z zasadami ujawnionymi w </w:t>
      </w:r>
      <w:r w:rsidR="00B8309D">
        <w:rPr>
          <w:rFonts w:ascii="Calibri" w:hAnsi="Calibri" w:cs="Calibri"/>
          <w:i/>
          <w:snapToGrid w:val="0"/>
        </w:rPr>
        <w:t>KRS *</w:t>
      </w:r>
    </w:p>
    <w:p w14:paraId="380ADCB5" w14:textId="77777777" w:rsidR="003514CF" w:rsidRPr="00B8309D" w:rsidRDefault="003514CF" w:rsidP="003514CF">
      <w:pPr>
        <w:pStyle w:val="AO1"/>
        <w:numPr>
          <w:ilvl w:val="0"/>
          <w:numId w:val="0"/>
        </w:numPr>
        <w:ind w:left="720"/>
        <w:rPr>
          <w:rFonts w:ascii="Calibri" w:hAnsi="Calibri" w:cs="Calibri"/>
          <w:i/>
        </w:rPr>
      </w:pPr>
      <w:r w:rsidRPr="00B8309D">
        <w:rPr>
          <w:rFonts w:ascii="Calibri" w:hAnsi="Calibri" w:cs="Calibri"/>
          <w:i/>
        </w:rPr>
        <w:t>1._______________________________________</w:t>
      </w:r>
    </w:p>
    <w:p w14:paraId="13C1E572" w14:textId="48FBC226" w:rsidR="003514CF" w:rsidRPr="00B8309D" w:rsidRDefault="003514CF" w:rsidP="003514CF">
      <w:pPr>
        <w:pStyle w:val="AO1"/>
        <w:numPr>
          <w:ilvl w:val="0"/>
          <w:numId w:val="0"/>
        </w:numPr>
        <w:ind w:left="720"/>
        <w:rPr>
          <w:rFonts w:ascii="Calibri" w:hAnsi="Calibri" w:cs="Calibri"/>
          <w:i/>
        </w:rPr>
      </w:pPr>
      <w:r w:rsidRPr="00B8309D">
        <w:rPr>
          <w:rFonts w:ascii="Calibri" w:hAnsi="Calibri" w:cs="Calibri"/>
          <w:i/>
        </w:rPr>
        <w:t>2. _______________________________________</w:t>
      </w:r>
    </w:p>
    <w:p w14:paraId="0323E0C0" w14:textId="77777777" w:rsidR="003514CF" w:rsidRDefault="003514CF" w:rsidP="0099543B">
      <w:pPr>
        <w:spacing w:before="60" w:after="60" w:line="276" w:lineRule="auto"/>
        <w:jc w:val="both"/>
        <w:rPr>
          <w:rFonts w:asciiTheme="minorHAnsi" w:eastAsia="SimSun" w:hAnsiTheme="minorHAnsi" w:cstheme="minorHAnsi"/>
          <w:b/>
          <w:sz w:val="22"/>
          <w:szCs w:val="22"/>
          <w:lang w:eastAsia="en-US"/>
        </w:rPr>
      </w:pPr>
    </w:p>
    <w:p w14:paraId="676F99EA" w14:textId="564B7035" w:rsidR="003514CF" w:rsidRDefault="003514CF" w:rsidP="0099543B">
      <w:pPr>
        <w:spacing w:before="60" w:after="60" w:line="276" w:lineRule="auto"/>
        <w:jc w:val="both"/>
        <w:rPr>
          <w:rFonts w:asciiTheme="minorHAnsi" w:eastAsia="SimSun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a</w:t>
      </w:r>
    </w:p>
    <w:p w14:paraId="3E339F6A" w14:textId="4D93A283" w:rsidR="007F26F3" w:rsidRDefault="009E5222" w:rsidP="0099543B">
      <w:pPr>
        <w:spacing w:before="60" w:after="60" w:line="276" w:lineRule="auto"/>
        <w:jc w:val="both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9E522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XXX 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z siedzibą w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="0099543B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, (.. - …), 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przy ul.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 w:rsidR="0099543B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wpisaną do rejestru przedsiębiorców</w:t>
      </w:r>
      <w:r w:rsidR="00031CB9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Krajowego Rejestru Sądowego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prowadzonego przez Sąd Rejonowy 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Wydział Gospodarczy</w:t>
      </w:r>
      <w:r w:rsidR="00031CB9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Krajowego Rejestru Sądowego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>, pod numerem KRS</w:t>
      </w:r>
      <w:r w:rsidR="00031CB9">
        <w:rPr>
          <w:rFonts w:asciiTheme="minorHAnsi" w:eastAsia="SimSun" w:hAnsiTheme="minorHAnsi" w:cstheme="minorHAnsi"/>
          <w:sz w:val="22"/>
          <w:szCs w:val="22"/>
          <w:lang w:eastAsia="en-US"/>
        </w:rPr>
        <w:t>: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, NIP: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, posiadającą kapitał zakładowy w wysokości </w:t>
      </w:r>
      <w:r w:rsidR="0099543B" w:rsidRPr="0099543B">
        <w:rPr>
          <w:rFonts w:asciiTheme="minorHAnsi" w:eastAsia="SimSun" w:hAnsiTheme="minorHAnsi" w:cstheme="minorHAnsi"/>
          <w:sz w:val="22"/>
          <w:szCs w:val="22"/>
          <w:lang w:eastAsia="en-US"/>
        </w:rPr>
        <w:t>[●]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kapitał w całości wpłacony, zwaną dalej „</w:t>
      </w:r>
      <w:r w:rsidR="00BB35FF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Wykonawcą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”, </w:t>
      </w:r>
      <w:r w:rsidR="0099543B" w:rsidRPr="00A5080F">
        <w:rPr>
          <w:rFonts w:asciiTheme="minorHAnsi" w:eastAsia="SimSun" w:hAnsiTheme="minorHAnsi" w:cstheme="minorHAnsi"/>
          <w:i/>
          <w:sz w:val="22"/>
          <w:szCs w:val="22"/>
          <w:lang w:eastAsia="en-US"/>
        </w:rPr>
        <w:t>którą reprezentują</w:t>
      </w:r>
      <w:r w:rsidR="00A5080F" w:rsidRPr="00A5080F">
        <w:rPr>
          <w:rFonts w:asciiTheme="minorHAnsi" w:eastAsia="SimSun" w:hAnsiTheme="minorHAnsi" w:cstheme="minorHAnsi"/>
          <w:i/>
          <w:sz w:val="22"/>
          <w:szCs w:val="22"/>
          <w:lang w:eastAsia="en-US"/>
        </w:rPr>
        <w:t xml:space="preserve"> osoby uprawnione do reprezentacji zgodnie z danymi ujawnionymi w KRS</w:t>
      </w:r>
      <w:r w:rsidR="00A5080F">
        <w:rPr>
          <w:rFonts w:asciiTheme="minorHAnsi" w:eastAsia="SimSun" w:hAnsiTheme="minorHAnsi" w:cstheme="minorHAnsi"/>
          <w:sz w:val="22"/>
          <w:szCs w:val="22"/>
          <w:lang w:eastAsia="en-US"/>
        </w:rPr>
        <w:t>*</w:t>
      </w:r>
      <w:r w:rsidR="0099543B">
        <w:rPr>
          <w:rFonts w:asciiTheme="minorHAnsi" w:eastAsia="SimSun" w:hAnsiTheme="minorHAnsi" w:cstheme="minorHAnsi"/>
          <w:sz w:val="22"/>
          <w:szCs w:val="22"/>
          <w:lang w:eastAsia="en-US"/>
        </w:rPr>
        <w:t>:</w:t>
      </w:r>
      <w:r w:rsidRPr="009E522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</w:p>
    <w:p w14:paraId="5D777FF2" w14:textId="77777777" w:rsidR="009E5222" w:rsidRPr="00831660" w:rsidRDefault="009E5222" w:rsidP="0099543B">
      <w:pPr>
        <w:pStyle w:val="AO1"/>
        <w:numPr>
          <w:ilvl w:val="0"/>
          <w:numId w:val="0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 w:rsidRPr="00831660">
        <w:rPr>
          <w:rFonts w:ascii="Calibri" w:hAnsi="Calibri" w:cs="Calibri"/>
        </w:rPr>
        <w:t>1._______________________________________</w:t>
      </w:r>
    </w:p>
    <w:p w14:paraId="4C7449F8" w14:textId="77777777" w:rsidR="009E5222" w:rsidRPr="00831660" w:rsidRDefault="009E5222" w:rsidP="0099543B">
      <w:pPr>
        <w:pStyle w:val="AO1"/>
        <w:numPr>
          <w:ilvl w:val="0"/>
          <w:numId w:val="0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 w:rsidRPr="00831660">
        <w:rPr>
          <w:rFonts w:ascii="Calibri" w:hAnsi="Calibri" w:cs="Calibri"/>
        </w:rPr>
        <w:t xml:space="preserve">2. </w:t>
      </w:r>
      <w:r w:rsidRPr="00166E2F">
        <w:rPr>
          <w:rFonts w:ascii="Calibri" w:hAnsi="Calibri" w:cs="Calibri"/>
        </w:rPr>
        <w:t>_______________________________________</w:t>
      </w:r>
    </w:p>
    <w:p w14:paraId="24468DE1" w14:textId="77777777" w:rsidR="009E5222" w:rsidRPr="009E5222" w:rsidRDefault="009E5222" w:rsidP="0099543B">
      <w:pPr>
        <w:spacing w:before="60" w:after="60" w:line="276" w:lineRule="auto"/>
        <w:rPr>
          <w:rFonts w:ascii="Calibri" w:hAnsi="Calibri"/>
        </w:rPr>
      </w:pPr>
    </w:p>
    <w:p w14:paraId="41BDC1F6" w14:textId="77777777" w:rsidR="007F26F3" w:rsidRDefault="00A65B42" w:rsidP="0099543B">
      <w:pPr>
        <w:pStyle w:val="AODocTxt"/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Organizator postępowania</w:t>
      </w:r>
      <w:r w:rsidR="007F26F3">
        <w:rPr>
          <w:rFonts w:ascii="Calibri" w:hAnsi="Calibri" w:cs="Calibri"/>
        </w:rPr>
        <w:t xml:space="preserve"> </w:t>
      </w:r>
      <w:r w:rsidR="007F26F3" w:rsidRPr="00831660">
        <w:rPr>
          <w:rFonts w:ascii="Calibri" w:hAnsi="Calibri" w:cs="Calibri"/>
        </w:rPr>
        <w:t>oraz</w:t>
      </w:r>
      <w:r w:rsidR="007F26F3">
        <w:rPr>
          <w:rFonts w:ascii="Calibri" w:hAnsi="Calibri" w:cs="Calibri"/>
        </w:rPr>
        <w:t xml:space="preserve"> </w:t>
      </w:r>
      <w:r w:rsidR="009E5222">
        <w:rPr>
          <w:rFonts w:ascii="Calibri" w:hAnsi="Calibri" w:cs="Calibri"/>
        </w:rPr>
        <w:t>XXX</w:t>
      </w:r>
      <w:r w:rsidR="007F26F3" w:rsidRPr="00831660">
        <w:rPr>
          <w:rFonts w:ascii="Calibri" w:hAnsi="Calibri" w:cs="Calibri"/>
        </w:rPr>
        <w:t xml:space="preserve"> są </w:t>
      </w:r>
      <w:r w:rsidR="00C51F33">
        <w:rPr>
          <w:rFonts w:ascii="Calibri" w:hAnsi="Calibri" w:cs="Calibri"/>
        </w:rPr>
        <w:t xml:space="preserve">w </w:t>
      </w:r>
      <w:r w:rsidR="007F26F3" w:rsidRPr="00831660">
        <w:rPr>
          <w:rFonts w:ascii="Calibri" w:hAnsi="Calibri" w:cs="Calibri"/>
        </w:rPr>
        <w:t>dal</w:t>
      </w:r>
      <w:r w:rsidR="0099543B">
        <w:rPr>
          <w:rFonts w:ascii="Calibri" w:hAnsi="Calibri" w:cs="Calibri"/>
        </w:rPr>
        <w:t>szej części Umowy</w:t>
      </w:r>
      <w:r w:rsidR="007F26F3" w:rsidRPr="00831660">
        <w:rPr>
          <w:rFonts w:ascii="Calibri" w:hAnsi="Calibri" w:cs="Calibri"/>
        </w:rPr>
        <w:t xml:space="preserve"> zwani </w:t>
      </w:r>
      <w:r w:rsidR="008E26EB">
        <w:rPr>
          <w:rFonts w:ascii="Calibri" w:hAnsi="Calibri" w:cs="Calibri"/>
        </w:rPr>
        <w:t>„</w:t>
      </w:r>
      <w:r w:rsidR="007F26F3" w:rsidRPr="00831660">
        <w:rPr>
          <w:rFonts w:ascii="Calibri" w:hAnsi="Calibri" w:cs="Calibri"/>
          <w:b/>
          <w:bCs/>
        </w:rPr>
        <w:t>Stronami</w:t>
      </w:r>
      <w:r w:rsidR="008E26EB">
        <w:rPr>
          <w:rFonts w:ascii="Calibri" w:hAnsi="Calibri" w:cs="Calibri"/>
          <w:bCs/>
        </w:rPr>
        <w:t>”</w:t>
      </w:r>
      <w:r w:rsidR="007F26F3" w:rsidRPr="00831660">
        <w:rPr>
          <w:rFonts w:ascii="Calibri" w:hAnsi="Calibri" w:cs="Calibri"/>
        </w:rPr>
        <w:t>, a każda z nich z</w:t>
      </w:r>
      <w:r w:rsidR="00D84B3A">
        <w:rPr>
          <w:rFonts w:ascii="Calibri" w:hAnsi="Calibri" w:cs="Calibri"/>
        </w:rPr>
        <w:t> </w:t>
      </w:r>
      <w:r w:rsidR="007F26F3" w:rsidRPr="00831660">
        <w:rPr>
          <w:rFonts w:ascii="Calibri" w:hAnsi="Calibri" w:cs="Calibri"/>
        </w:rPr>
        <w:t xml:space="preserve">osobna </w:t>
      </w:r>
      <w:r w:rsidR="008E26EB">
        <w:rPr>
          <w:rFonts w:ascii="Calibri" w:hAnsi="Calibri" w:cs="Calibri"/>
        </w:rPr>
        <w:t>„</w:t>
      </w:r>
      <w:r w:rsidR="007F26F3" w:rsidRPr="00831660">
        <w:rPr>
          <w:rFonts w:ascii="Calibri" w:hAnsi="Calibri" w:cs="Calibri"/>
          <w:b/>
          <w:bCs/>
        </w:rPr>
        <w:t>Stroną</w:t>
      </w:r>
      <w:r w:rsidR="008E26EB">
        <w:rPr>
          <w:rFonts w:ascii="Calibri" w:hAnsi="Calibri" w:cs="Calibri"/>
          <w:bCs/>
        </w:rPr>
        <w:t>”</w:t>
      </w:r>
      <w:r w:rsidR="007F26F3" w:rsidRPr="00831660">
        <w:rPr>
          <w:rFonts w:ascii="Calibri" w:hAnsi="Calibri" w:cs="Calibri"/>
        </w:rPr>
        <w:t>.</w:t>
      </w:r>
    </w:p>
    <w:p w14:paraId="27C6D050" w14:textId="77777777" w:rsidR="00667644" w:rsidRPr="00831660" w:rsidRDefault="00667644" w:rsidP="0099543B">
      <w:pPr>
        <w:pStyle w:val="AODocTxt"/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</w:p>
    <w:p w14:paraId="11324DA7" w14:textId="77777777" w:rsidR="00BB35FF" w:rsidRPr="000F4F23" w:rsidRDefault="00BB35FF" w:rsidP="00BB35FF">
      <w:pPr>
        <w:pStyle w:val="Default"/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0DB">
        <w:rPr>
          <w:rFonts w:asciiTheme="minorHAnsi" w:hAnsiTheme="minorHAnsi"/>
          <w:b/>
          <w:sz w:val="22"/>
        </w:rPr>
        <w:t>Zważywszy, że</w:t>
      </w:r>
      <w:r w:rsidRPr="000F4F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1D9C92C" w14:textId="4F4932FA" w:rsidR="00BB35FF" w:rsidRPr="00AB001C" w:rsidRDefault="00A65B42" w:rsidP="00B449EE">
      <w:pPr>
        <w:pStyle w:val="Default"/>
        <w:numPr>
          <w:ilvl w:val="0"/>
          <w:numId w:val="36"/>
        </w:numPr>
        <w:spacing w:after="8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01C">
        <w:rPr>
          <w:rFonts w:asciiTheme="minorHAnsi" w:hAnsiTheme="minorHAnsi" w:cstheme="minorHAnsi"/>
          <w:sz w:val="22"/>
          <w:szCs w:val="22"/>
        </w:rPr>
        <w:t>Organizator postępowania</w:t>
      </w:r>
      <w:r w:rsidR="00BB35FF" w:rsidRPr="00AB001C">
        <w:rPr>
          <w:rFonts w:asciiTheme="minorHAnsi" w:hAnsiTheme="minorHAnsi" w:cstheme="minorHAnsi"/>
          <w:sz w:val="22"/>
          <w:szCs w:val="22"/>
        </w:rPr>
        <w:t xml:space="preserve"> prowadzi postępowanie o udzielenie zamówienia publicznego </w:t>
      </w:r>
      <w:r w:rsidR="00D02B30" w:rsidRPr="00AB001C">
        <w:rPr>
          <w:rFonts w:asciiTheme="minorHAnsi" w:hAnsiTheme="minorHAnsi" w:cstheme="minorHAnsi"/>
          <w:sz w:val="22"/>
          <w:szCs w:val="22"/>
        </w:rPr>
        <w:t>na</w:t>
      </w:r>
      <w:r w:rsidR="003514CF" w:rsidRPr="00AB001C">
        <w:rPr>
          <w:rFonts w:asciiTheme="minorHAnsi" w:eastAsia="Times New Roman" w:hAnsiTheme="minorHAnsi" w:cstheme="minorHAnsi"/>
          <w:b/>
          <w:color w:val="17365D"/>
          <w:sz w:val="20"/>
        </w:rPr>
        <w:t xml:space="preserve"> </w:t>
      </w:r>
      <w:r w:rsidR="00B449EE" w:rsidRPr="00B449EE">
        <w:rPr>
          <w:rFonts w:asciiTheme="minorHAnsi" w:hAnsiTheme="minorHAnsi" w:cstheme="minorHAnsi"/>
          <w:b/>
          <w:sz w:val="22"/>
          <w:szCs w:val="22"/>
        </w:rPr>
        <w:t xml:space="preserve">Pozyskanie Usługi Utrzymania w terenie infrastruktury sieci LTE450 (Field </w:t>
      </w:r>
      <w:proofErr w:type="spellStart"/>
      <w:r w:rsidR="00B449EE" w:rsidRPr="00B449EE">
        <w:rPr>
          <w:rFonts w:asciiTheme="minorHAnsi" w:hAnsiTheme="minorHAnsi" w:cstheme="minorHAnsi"/>
          <w:b/>
          <w:sz w:val="22"/>
          <w:szCs w:val="22"/>
        </w:rPr>
        <w:t>Maintenance</w:t>
      </w:r>
      <w:proofErr w:type="spellEnd"/>
      <w:r w:rsidR="00B449EE" w:rsidRPr="00B449EE">
        <w:rPr>
          <w:rFonts w:asciiTheme="minorHAnsi" w:hAnsiTheme="minorHAnsi" w:cstheme="minorHAnsi"/>
          <w:b/>
          <w:sz w:val="22"/>
          <w:szCs w:val="22"/>
        </w:rPr>
        <w:t>)</w:t>
      </w:r>
      <w:r w:rsidR="00B449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2B30" w:rsidRPr="00AB001C">
        <w:rPr>
          <w:rFonts w:asciiTheme="minorHAnsi" w:hAnsiTheme="minorHAnsi" w:cstheme="minorHAnsi"/>
          <w:sz w:val="22"/>
          <w:szCs w:val="22"/>
        </w:rPr>
        <w:t xml:space="preserve">referencyjny </w:t>
      </w:r>
      <w:r w:rsidR="00D02B30" w:rsidRPr="00AB00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3389"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BB35FF" w:rsidRPr="00AB001C">
        <w:rPr>
          <w:rFonts w:asciiTheme="minorHAnsi" w:hAnsiTheme="minorHAnsi" w:cstheme="minorHAnsi"/>
          <w:sz w:val="22"/>
          <w:szCs w:val="22"/>
        </w:rPr>
        <w:t>(dalej „</w:t>
      </w:r>
      <w:r w:rsidR="00BB35FF" w:rsidRPr="00AB001C">
        <w:rPr>
          <w:rFonts w:asciiTheme="minorHAnsi" w:hAnsiTheme="minorHAnsi" w:cstheme="minorHAnsi"/>
          <w:b/>
          <w:bCs/>
          <w:sz w:val="22"/>
          <w:szCs w:val="22"/>
        </w:rPr>
        <w:t>Postępowanie</w:t>
      </w:r>
      <w:r w:rsidR="00BB35FF" w:rsidRPr="00AB001C">
        <w:rPr>
          <w:rFonts w:asciiTheme="minorHAnsi" w:hAnsiTheme="minorHAnsi" w:cstheme="minorHAnsi"/>
          <w:sz w:val="22"/>
          <w:szCs w:val="22"/>
        </w:rPr>
        <w:t xml:space="preserve">”) na podstawie przepisów ustawy </w:t>
      </w:r>
      <w:r w:rsidR="0071206B" w:rsidRPr="00AB001C">
        <w:rPr>
          <w:rFonts w:asciiTheme="minorHAnsi" w:hAnsiTheme="minorHAnsi" w:cstheme="minorHAnsi"/>
          <w:sz w:val="22"/>
          <w:szCs w:val="22"/>
        </w:rPr>
        <w:t>z dnia 11 </w:t>
      </w:r>
      <w:r w:rsidR="00BB35FF" w:rsidRPr="00AB001C">
        <w:rPr>
          <w:rFonts w:asciiTheme="minorHAnsi" w:hAnsiTheme="minorHAnsi" w:cstheme="minorHAnsi"/>
          <w:sz w:val="22"/>
          <w:szCs w:val="22"/>
        </w:rPr>
        <w:t>września 2019 r. Prawo zamówień publicznych (</w:t>
      </w:r>
      <w:proofErr w:type="spellStart"/>
      <w:r w:rsidR="00BB35FF" w:rsidRPr="00AB001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BB35FF" w:rsidRPr="00AB001C">
        <w:rPr>
          <w:rFonts w:asciiTheme="minorHAnsi" w:hAnsiTheme="minorHAnsi" w:cstheme="minorHAnsi"/>
          <w:sz w:val="22"/>
          <w:szCs w:val="22"/>
        </w:rPr>
        <w:t xml:space="preserve">. Dz.U. </w:t>
      </w:r>
      <w:r w:rsidR="00F54D6E" w:rsidRPr="00AB001C">
        <w:rPr>
          <w:rFonts w:asciiTheme="minorHAnsi" w:hAnsiTheme="minorHAnsi" w:cstheme="minorHAnsi"/>
          <w:sz w:val="22"/>
          <w:szCs w:val="22"/>
        </w:rPr>
        <w:t>202</w:t>
      </w:r>
      <w:r w:rsidR="00F54D6E">
        <w:rPr>
          <w:rFonts w:asciiTheme="minorHAnsi" w:hAnsiTheme="minorHAnsi" w:cstheme="minorHAnsi"/>
          <w:sz w:val="22"/>
          <w:szCs w:val="22"/>
        </w:rPr>
        <w:t>3</w:t>
      </w:r>
      <w:r w:rsidR="00BB35FF" w:rsidRPr="00AB001C">
        <w:rPr>
          <w:rFonts w:asciiTheme="minorHAnsi" w:hAnsiTheme="minorHAnsi" w:cstheme="minorHAnsi"/>
          <w:sz w:val="22"/>
          <w:szCs w:val="22"/>
        </w:rPr>
        <w:t xml:space="preserve">, poz. </w:t>
      </w:r>
      <w:r w:rsidR="00F54D6E">
        <w:rPr>
          <w:rFonts w:asciiTheme="minorHAnsi" w:hAnsiTheme="minorHAnsi" w:cstheme="minorHAnsi"/>
          <w:sz w:val="22"/>
          <w:szCs w:val="22"/>
        </w:rPr>
        <w:t>1605</w:t>
      </w:r>
      <w:r w:rsidR="00F54D6E" w:rsidRPr="00AB001C">
        <w:rPr>
          <w:rFonts w:asciiTheme="minorHAnsi" w:hAnsiTheme="minorHAnsi" w:cstheme="minorHAnsi"/>
          <w:sz w:val="22"/>
          <w:szCs w:val="22"/>
        </w:rPr>
        <w:t xml:space="preserve">  </w:t>
      </w:r>
      <w:r w:rsidR="009B5FE8" w:rsidRPr="00AB001C">
        <w:rPr>
          <w:rFonts w:asciiTheme="minorHAnsi" w:hAnsiTheme="minorHAnsi" w:cstheme="minorHAnsi"/>
          <w:sz w:val="22"/>
          <w:szCs w:val="22"/>
        </w:rPr>
        <w:t>ze zm.</w:t>
      </w:r>
      <w:r w:rsidR="00BB35FF" w:rsidRPr="00AB001C">
        <w:rPr>
          <w:rFonts w:asciiTheme="minorHAnsi" w:hAnsiTheme="minorHAnsi" w:cstheme="minorHAnsi"/>
          <w:sz w:val="22"/>
          <w:szCs w:val="22"/>
        </w:rPr>
        <w:t>) (dalej: „</w:t>
      </w:r>
      <w:r w:rsidR="00BB35FF" w:rsidRPr="00AB001C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BB35FF" w:rsidRPr="00AB001C">
        <w:rPr>
          <w:rFonts w:asciiTheme="minorHAnsi" w:hAnsiTheme="minorHAnsi" w:cstheme="minorHAnsi"/>
          <w:sz w:val="22"/>
          <w:szCs w:val="22"/>
        </w:rPr>
        <w:t xml:space="preserve">”), </w:t>
      </w:r>
    </w:p>
    <w:p w14:paraId="2B077E18" w14:textId="77777777" w:rsidR="004E36C3" w:rsidRPr="004E36C3" w:rsidRDefault="00BB35FF" w:rsidP="00A65B42">
      <w:pPr>
        <w:pStyle w:val="Default"/>
        <w:numPr>
          <w:ilvl w:val="0"/>
          <w:numId w:val="36"/>
        </w:num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podstawie art. 18 ust. 4 PZP </w:t>
      </w:r>
      <w:r w:rsidR="00A65B42">
        <w:rPr>
          <w:rFonts w:asciiTheme="minorHAnsi" w:hAnsiTheme="minorHAnsi" w:cstheme="minorHAnsi"/>
          <w:sz w:val="22"/>
          <w:szCs w:val="22"/>
        </w:rPr>
        <w:t>Organizator</w:t>
      </w:r>
      <w:r w:rsidR="00A65B42" w:rsidRPr="00A65B42">
        <w:rPr>
          <w:rFonts w:asciiTheme="minorHAnsi" w:hAnsiTheme="minorHAnsi" w:cstheme="minorHAnsi"/>
          <w:sz w:val="22"/>
          <w:szCs w:val="22"/>
        </w:rPr>
        <w:t xml:space="preserve"> postępowania</w:t>
      </w:r>
      <w:r w:rsidR="00A65B42">
        <w:rPr>
          <w:rFonts w:asciiTheme="minorHAnsi" w:hAnsiTheme="minorHAnsi" w:cstheme="minorHAnsi"/>
          <w:sz w:val="22"/>
          <w:szCs w:val="22"/>
        </w:rPr>
        <w:t xml:space="preserve"> </w:t>
      </w:r>
      <w:r w:rsidR="004E36C3">
        <w:rPr>
          <w:rFonts w:asciiTheme="minorHAnsi" w:hAnsiTheme="minorHAnsi" w:cstheme="minorHAnsi"/>
          <w:sz w:val="22"/>
          <w:szCs w:val="22"/>
        </w:rPr>
        <w:t xml:space="preserve">zastrzegł część dokumentów zamówienia jako objęte tajemnicą przedsiębiorstwa </w:t>
      </w:r>
      <w:r w:rsidR="002F01DA">
        <w:rPr>
          <w:rFonts w:asciiTheme="minorHAnsi" w:hAnsiTheme="minorHAnsi" w:cstheme="minorHAnsi"/>
          <w:sz w:val="22"/>
          <w:szCs w:val="22"/>
        </w:rPr>
        <w:t>(„</w:t>
      </w:r>
      <w:r w:rsidR="002F01DA" w:rsidRPr="00E812FE">
        <w:rPr>
          <w:rFonts w:asciiTheme="minorHAnsi" w:hAnsiTheme="minorHAnsi" w:cstheme="minorHAnsi"/>
          <w:b/>
          <w:bCs/>
          <w:sz w:val="22"/>
          <w:szCs w:val="22"/>
        </w:rPr>
        <w:t xml:space="preserve">Dokumenty </w:t>
      </w:r>
      <w:r w:rsidR="002F01DA">
        <w:rPr>
          <w:rFonts w:asciiTheme="minorHAnsi" w:hAnsiTheme="minorHAnsi" w:cstheme="minorHAnsi"/>
          <w:b/>
          <w:bCs/>
          <w:sz w:val="22"/>
          <w:szCs w:val="22"/>
        </w:rPr>
        <w:t>Poufne</w:t>
      </w:r>
      <w:r w:rsidR="002F01DA">
        <w:rPr>
          <w:rFonts w:asciiTheme="minorHAnsi" w:hAnsiTheme="minorHAnsi" w:cstheme="minorHAnsi"/>
          <w:sz w:val="22"/>
          <w:szCs w:val="22"/>
        </w:rPr>
        <w:t>”);</w:t>
      </w:r>
    </w:p>
    <w:p w14:paraId="597D21C7" w14:textId="77777777" w:rsidR="004E36C3" w:rsidRDefault="004E36C3" w:rsidP="00A65B42">
      <w:pPr>
        <w:pStyle w:val="Default"/>
        <w:numPr>
          <w:ilvl w:val="0"/>
          <w:numId w:val="36"/>
        </w:num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celu zachowania </w:t>
      </w:r>
      <w:r w:rsidRPr="004E36C3">
        <w:rPr>
          <w:rFonts w:asciiTheme="minorHAnsi" w:hAnsiTheme="minorHAnsi" w:cstheme="minorHAnsi"/>
          <w:sz w:val="22"/>
          <w:szCs w:val="22"/>
        </w:rPr>
        <w:t xml:space="preserve">poufnego charakteru informacji przekazanych </w:t>
      </w:r>
      <w:r w:rsidR="00C23D05">
        <w:rPr>
          <w:rFonts w:asciiTheme="minorHAnsi" w:hAnsiTheme="minorHAnsi" w:cstheme="minorHAnsi"/>
          <w:sz w:val="22"/>
          <w:szCs w:val="22"/>
        </w:rPr>
        <w:t>W</w:t>
      </w:r>
      <w:r w:rsidRPr="004E36C3">
        <w:rPr>
          <w:rFonts w:asciiTheme="minorHAnsi" w:hAnsiTheme="minorHAnsi" w:cstheme="minorHAnsi"/>
          <w:sz w:val="22"/>
          <w:szCs w:val="22"/>
        </w:rPr>
        <w:t xml:space="preserve">ykonawcy w toku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4E36C3">
        <w:rPr>
          <w:rFonts w:asciiTheme="minorHAnsi" w:hAnsiTheme="minorHAnsi" w:cstheme="minorHAnsi"/>
          <w:sz w:val="22"/>
          <w:szCs w:val="22"/>
        </w:rPr>
        <w:t>ostępowania</w:t>
      </w:r>
      <w:r>
        <w:rPr>
          <w:rFonts w:asciiTheme="minorHAnsi" w:hAnsiTheme="minorHAnsi" w:cstheme="minorHAnsi"/>
          <w:sz w:val="22"/>
          <w:szCs w:val="22"/>
        </w:rPr>
        <w:t xml:space="preserve"> oraz w celu uzyskania przez Wykonawcę dostępu do zastrzeżonych dokumentów zamówienia </w:t>
      </w:r>
      <w:r w:rsidR="00A65B42">
        <w:rPr>
          <w:rFonts w:asciiTheme="minorHAnsi" w:hAnsiTheme="minorHAnsi" w:cstheme="minorHAnsi"/>
          <w:sz w:val="22"/>
          <w:szCs w:val="22"/>
        </w:rPr>
        <w:t>Organizator</w:t>
      </w:r>
      <w:r w:rsidR="00A65B42" w:rsidRPr="00A65B42">
        <w:rPr>
          <w:rFonts w:asciiTheme="minorHAnsi" w:hAnsiTheme="minorHAnsi" w:cstheme="minorHAnsi"/>
          <w:sz w:val="22"/>
          <w:szCs w:val="22"/>
        </w:rPr>
        <w:t xml:space="preserve"> postępowania</w:t>
      </w:r>
      <w:r>
        <w:rPr>
          <w:rFonts w:asciiTheme="minorHAnsi" w:hAnsiTheme="minorHAnsi" w:cstheme="minorHAnsi"/>
          <w:sz w:val="22"/>
          <w:szCs w:val="22"/>
        </w:rPr>
        <w:t xml:space="preserve"> wymaga zawarcia niniejszej umowy o zachowaniu poufności (”</w:t>
      </w:r>
      <w:r w:rsidRPr="00E812FE">
        <w:rPr>
          <w:rFonts w:asciiTheme="minorHAnsi" w:hAnsiTheme="minorHAnsi" w:cstheme="minorHAnsi"/>
          <w:b/>
          <w:bCs/>
          <w:sz w:val="22"/>
          <w:szCs w:val="22"/>
        </w:rPr>
        <w:t>Umowa</w:t>
      </w:r>
      <w:r>
        <w:rPr>
          <w:rFonts w:asciiTheme="minorHAnsi" w:hAnsiTheme="minorHAnsi" w:cstheme="minorHAnsi"/>
          <w:sz w:val="22"/>
          <w:szCs w:val="22"/>
        </w:rPr>
        <w:t>”);</w:t>
      </w:r>
    </w:p>
    <w:p w14:paraId="3085BEF0" w14:textId="77777777" w:rsidR="00BB35FF" w:rsidRPr="000F4F23" w:rsidRDefault="00BB35FF" w:rsidP="00BB35FF">
      <w:pPr>
        <w:pStyle w:val="Default"/>
        <w:numPr>
          <w:ilvl w:val="0"/>
          <w:numId w:val="36"/>
        </w:num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4F23">
        <w:rPr>
          <w:rFonts w:asciiTheme="minorHAnsi" w:hAnsiTheme="minorHAnsi" w:cstheme="minorHAnsi"/>
          <w:sz w:val="22"/>
          <w:szCs w:val="22"/>
        </w:rPr>
        <w:t>Wykonawca jest świadomy konieczności przyjęcia na siebie zobowiązania do zachowania w</w:t>
      </w:r>
      <w:r w:rsidR="004E36C3">
        <w:rPr>
          <w:rFonts w:asciiTheme="minorHAnsi" w:hAnsiTheme="minorHAnsi" w:cstheme="minorHAnsi"/>
          <w:sz w:val="22"/>
          <w:szCs w:val="22"/>
        </w:rPr>
        <w:t> </w:t>
      </w:r>
      <w:r w:rsidRPr="000F4F23">
        <w:rPr>
          <w:rFonts w:asciiTheme="minorHAnsi" w:hAnsiTheme="minorHAnsi" w:cstheme="minorHAnsi"/>
          <w:sz w:val="22"/>
          <w:szCs w:val="22"/>
        </w:rPr>
        <w:t xml:space="preserve">poufności informacji przekazywanych w Postępowaniu. </w:t>
      </w:r>
    </w:p>
    <w:p w14:paraId="15FAC964" w14:textId="77777777" w:rsidR="00BB35FF" w:rsidRPr="00BC70DB" w:rsidRDefault="00BB35FF" w:rsidP="00BC70DB">
      <w:pPr>
        <w:pStyle w:val="Normal1"/>
        <w:spacing w:before="0" w:after="80" w:line="276" w:lineRule="auto"/>
        <w:rPr>
          <w:rFonts w:asciiTheme="minorHAnsi" w:hAnsiTheme="minorHAnsi"/>
        </w:rPr>
      </w:pPr>
      <w:r w:rsidRPr="00BC70DB">
        <w:rPr>
          <w:rFonts w:asciiTheme="minorHAnsi" w:hAnsiTheme="minorHAnsi"/>
        </w:rPr>
        <w:t xml:space="preserve">Strony </w:t>
      </w:r>
      <w:r w:rsidRPr="000F4F23">
        <w:rPr>
          <w:rFonts w:asciiTheme="minorHAnsi" w:hAnsiTheme="minorHAnsi" w:cstheme="minorHAnsi"/>
        </w:rPr>
        <w:t>postanowiły</w:t>
      </w:r>
      <w:r w:rsidRPr="00BC70DB">
        <w:rPr>
          <w:rFonts w:asciiTheme="minorHAnsi" w:hAnsiTheme="minorHAnsi"/>
        </w:rPr>
        <w:t xml:space="preserve"> zawrzeć </w:t>
      </w:r>
      <w:r w:rsidRPr="000F4F23">
        <w:rPr>
          <w:rFonts w:asciiTheme="minorHAnsi" w:hAnsiTheme="minorHAnsi" w:cstheme="minorHAnsi"/>
        </w:rPr>
        <w:t>niniejs</w:t>
      </w:r>
      <w:r w:rsidR="004E36C3">
        <w:rPr>
          <w:rFonts w:asciiTheme="minorHAnsi" w:hAnsiTheme="minorHAnsi" w:cstheme="minorHAnsi"/>
        </w:rPr>
        <w:t>zą</w:t>
      </w:r>
      <w:r w:rsidR="004E36C3" w:rsidRPr="00BC70DB">
        <w:rPr>
          <w:rFonts w:asciiTheme="minorHAnsi" w:hAnsiTheme="minorHAnsi"/>
        </w:rPr>
        <w:t xml:space="preserve"> Umowę</w:t>
      </w:r>
      <w:r w:rsidRPr="000F4F23">
        <w:rPr>
          <w:rFonts w:asciiTheme="minorHAnsi" w:hAnsiTheme="minorHAnsi" w:cstheme="minorHAnsi"/>
        </w:rPr>
        <w:t>, w któr</w:t>
      </w:r>
      <w:r w:rsidR="00076D91">
        <w:rPr>
          <w:rFonts w:asciiTheme="minorHAnsi" w:hAnsiTheme="minorHAnsi" w:cstheme="minorHAnsi"/>
        </w:rPr>
        <w:t>ej</w:t>
      </w:r>
      <w:r w:rsidRPr="000F4F23">
        <w:rPr>
          <w:rFonts w:asciiTheme="minorHAnsi" w:hAnsiTheme="minorHAnsi" w:cstheme="minorHAnsi"/>
        </w:rPr>
        <w:t xml:space="preserve"> określą wymogi i zobowiązania nakładane na Wykonawcę mające na celu ochronę poufnego charakteru informacji oraz dokumentów udostępnionych w toku Postępowania.</w:t>
      </w:r>
    </w:p>
    <w:p w14:paraId="510CD0C0" w14:textId="77777777" w:rsidR="00667644" w:rsidRPr="00831660" w:rsidRDefault="00667644" w:rsidP="0099543B">
      <w:pPr>
        <w:pStyle w:val="AODocTxt"/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</w:p>
    <w:p w14:paraId="73B14444" w14:textId="77777777" w:rsidR="00FB2BE9" w:rsidRDefault="00FB2BE9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  <w:bookmarkStart w:id="0" w:name="_Toc268689175"/>
      <w:bookmarkStart w:id="1" w:name="_Toc265082152"/>
      <w:r>
        <w:rPr>
          <w:rFonts w:ascii="Calibri" w:hAnsi="Calibri" w:cs="Calibri"/>
        </w:rPr>
        <w:t>§ 1. [Przedmiot umowy]</w:t>
      </w:r>
    </w:p>
    <w:p w14:paraId="7294E1D5" w14:textId="6D208811" w:rsidR="00675BA5" w:rsidRPr="00636BB5" w:rsidRDefault="00564F22" w:rsidP="005F14F4">
      <w:pPr>
        <w:pStyle w:val="AOAltHead2"/>
        <w:numPr>
          <w:ilvl w:val="0"/>
          <w:numId w:val="4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FB2BE9">
        <w:rPr>
          <w:rFonts w:ascii="Calibri" w:hAnsi="Calibri" w:cs="Calibri"/>
        </w:rPr>
        <w:t xml:space="preserve">Przedmiotem Umowy jest </w:t>
      </w:r>
      <w:r w:rsidR="002F01DA" w:rsidRPr="000F4F23">
        <w:rPr>
          <w:rFonts w:asciiTheme="minorHAnsi" w:hAnsiTheme="minorHAnsi" w:cstheme="minorHAnsi"/>
        </w:rPr>
        <w:t xml:space="preserve"> ustalenie zasad oraz warunków zachowania przez Wykonawcę poufności informacji oraz dokumentów przekazanych mu przez </w:t>
      </w:r>
      <w:r w:rsidR="00A65B42">
        <w:rPr>
          <w:rFonts w:asciiTheme="minorHAnsi" w:hAnsiTheme="minorHAnsi" w:cstheme="minorHAnsi"/>
        </w:rPr>
        <w:t>Organizatora</w:t>
      </w:r>
      <w:r w:rsidR="00A65B42" w:rsidRPr="00A65B42">
        <w:rPr>
          <w:rFonts w:asciiTheme="minorHAnsi" w:hAnsiTheme="minorHAnsi" w:cstheme="minorHAnsi"/>
        </w:rPr>
        <w:t xml:space="preserve"> postępowania</w:t>
      </w:r>
      <w:r w:rsidR="002F01DA" w:rsidRPr="000F4F23">
        <w:rPr>
          <w:rFonts w:asciiTheme="minorHAnsi" w:hAnsiTheme="minorHAnsi" w:cstheme="minorHAnsi"/>
        </w:rPr>
        <w:t xml:space="preserve"> w</w:t>
      </w:r>
      <w:r w:rsidR="002F01DA">
        <w:rPr>
          <w:rFonts w:asciiTheme="minorHAnsi" w:hAnsiTheme="minorHAnsi" w:cstheme="minorHAnsi"/>
        </w:rPr>
        <w:t> </w:t>
      </w:r>
      <w:r w:rsidR="002F01DA" w:rsidRPr="000F4F23">
        <w:rPr>
          <w:rFonts w:asciiTheme="minorHAnsi" w:hAnsiTheme="minorHAnsi" w:cstheme="minorHAnsi"/>
        </w:rPr>
        <w:t>Postępowaniu</w:t>
      </w:r>
      <w:r w:rsidR="00A45210">
        <w:rPr>
          <w:rFonts w:asciiTheme="minorHAnsi" w:hAnsiTheme="minorHAnsi" w:cstheme="minorHAnsi"/>
        </w:rPr>
        <w:t>, w tym Dokumentów Poufnych</w:t>
      </w:r>
      <w:r w:rsidR="00B91BA3">
        <w:rPr>
          <w:rFonts w:asciiTheme="minorHAnsi" w:hAnsiTheme="minorHAnsi" w:cstheme="minorHAnsi"/>
        </w:rPr>
        <w:t>. Na mocy niniejszej Umowy Wykonawca zobowiązuje się</w:t>
      </w:r>
      <w:r w:rsidR="002F01DA"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do zachowania w poufności  i </w:t>
      </w:r>
      <w:r w:rsidRPr="00FB2BE9">
        <w:rPr>
          <w:rFonts w:ascii="Calibri" w:hAnsi="Calibri" w:cs="Calibri"/>
        </w:rPr>
        <w:t xml:space="preserve">nieujawniania jakiejkolwiek Osobie Trzeciej, bez uprzedniej pisemnej zgody </w:t>
      </w:r>
      <w:r w:rsidR="00A65B42">
        <w:rPr>
          <w:rFonts w:ascii="Calibri" w:hAnsi="Calibri" w:cs="Calibri"/>
        </w:rPr>
        <w:t>Organizatora</w:t>
      </w:r>
      <w:r w:rsidR="00A65B42" w:rsidRPr="00A65B42">
        <w:rPr>
          <w:rFonts w:ascii="Calibri" w:hAnsi="Calibri" w:cs="Calibri"/>
        </w:rPr>
        <w:t xml:space="preserve"> postępowania</w:t>
      </w:r>
      <w:r w:rsidRPr="00FB2BE9">
        <w:rPr>
          <w:rFonts w:ascii="Calibri" w:hAnsi="Calibri" w:cs="Calibri"/>
        </w:rPr>
        <w:t xml:space="preserve"> Informacji Poufnych, zgod</w:t>
      </w:r>
      <w:r>
        <w:rPr>
          <w:rFonts w:ascii="Calibri" w:hAnsi="Calibri" w:cs="Calibri"/>
        </w:rPr>
        <w:t>nie z definicją zawartą w § 2</w:t>
      </w:r>
      <w:r w:rsidRPr="00FB2BE9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>, oraz niewykorzystywanie Informacji Poufnych w celu innym niż określony w Umowie</w:t>
      </w:r>
      <w:r w:rsidR="00675BA5" w:rsidRPr="00636BB5">
        <w:rPr>
          <w:rFonts w:ascii="Calibri" w:hAnsi="Calibri" w:cs="Calibri"/>
        </w:rPr>
        <w:t>.</w:t>
      </w:r>
    </w:p>
    <w:p w14:paraId="54A88F68" w14:textId="77777777" w:rsidR="00D52E02" w:rsidRPr="00FB2BE9" w:rsidRDefault="00D52E02" w:rsidP="00D52E02">
      <w:pPr>
        <w:pStyle w:val="AOAltHead2"/>
        <w:numPr>
          <w:ilvl w:val="0"/>
          <w:numId w:val="4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FB2BE9">
        <w:rPr>
          <w:rFonts w:ascii="Calibri" w:hAnsi="Calibri" w:cs="Calibri"/>
        </w:rPr>
        <w:t>Przez Osobę Trzecią („</w:t>
      </w:r>
      <w:r w:rsidRPr="00AE5452">
        <w:rPr>
          <w:rFonts w:ascii="Calibri" w:hAnsi="Calibri" w:cs="Calibri"/>
          <w:b/>
        </w:rPr>
        <w:t>Osoba Trzecia</w:t>
      </w:r>
      <w:r w:rsidRPr="00FB2BE9">
        <w:rPr>
          <w:rFonts w:ascii="Calibri" w:hAnsi="Calibri" w:cs="Calibri"/>
        </w:rPr>
        <w:t>”) Strony Umowy rozumieją jakikolwiek podmiot, w tym współpracujący lub w jakikolwiek inny sposób powiązany umownie, kapitałowo lub organizacyjnie</w:t>
      </w:r>
      <w:r>
        <w:rPr>
          <w:rFonts w:ascii="Calibri" w:hAnsi="Calibri" w:cs="Calibri"/>
        </w:rPr>
        <w:t xml:space="preserve"> z</w:t>
      </w:r>
      <w:r w:rsidRPr="00FB2BE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Wykonawcą</w:t>
      </w:r>
      <w:r w:rsidRPr="00FB2BE9">
        <w:rPr>
          <w:rFonts w:ascii="Calibri" w:hAnsi="Calibri" w:cs="Calibri"/>
        </w:rPr>
        <w:t>, inny aniżeli:</w:t>
      </w:r>
    </w:p>
    <w:p w14:paraId="61925954" w14:textId="77777777" w:rsidR="00D52E02" w:rsidRPr="009B5FE8" w:rsidRDefault="00D52E02" w:rsidP="00D52E02">
      <w:pPr>
        <w:pStyle w:val="AOAltHead2"/>
        <w:numPr>
          <w:ilvl w:val="1"/>
          <w:numId w:val="14"/>
        </w:numPr>
        <w:tabs>
          <w:tab w:val="left" w:pos="567"/>
        </w:tabs>
        <w:spacing w:before="60" w:after="60" w:line="276" w:lineRule="auto"/>
        <w:rPr>
          <w:rFonts w:ascii="Calibri" w:hAnsi="Calibri" w:cs="Calibri"/>
        </w:rPr>
      </w:pPr>
      <w:r w:rsidRPr="009B5FE8">
        <w:rPr>
          <w:rFonts w:ascii="Calibri" w:hAnsi="Calibri" w:cs="Calibri"/>
        </w:rPr>
        <w:t>Członkowie Zarządu, Rady Nadzorczej lub Prokurenci Stron;</w:t>
      </w:r>
    </w:p>
    <w:p w14:paraId="4679CF78" w14:textId="77777777" w:rsidR="00D52E02" w:rsidRPr="009B5FE8" w:rsidRDefault="00D52E02" w:rsidP="00D52E02">
      <w:pPr>
        <w:pStyle w:val="AOAltHead2"/>
        <w:numPr>
          <w:ilvl w:val="1"/>
          <w:numId w:val="14"/>
        </w:numPr>
        <w:tabs>
          <w:tab w:val="left" w:pos="567"/>
        </w:tabs>
        <w:spacing w:before="60" w:after="60" w:line="276" w:lineRule="auto"/>
        <w:rPr>
          <w:rFonts w:ascii="Calibri" w:hAnsi="Calibri" w:cs="Calibri"/>
        </w:rPr>
      </w:pPr>
      <w:r w:rsidRPr="009B5FE8">
        <w:rPr>
          <w:rFonts w:ascii="Calibri" w:hAnsi="Calibri" w:cs="Calibri"/>
        </w:rPr>
        <w:t xml:space="preserve">pracownicy, współpracownicy </w:t>
      </w:r>
      <w:r w:rsidR="0008371A" w:rsidRPr="009B5FE8">
        <w:rPr>
          <w:rFonts w:ascii="Calibri" w:hAnsi="Calibri" w:cs="Calibri"/>
        </w:rPr>
        <w:t>Wykonawcy</w:t>
      </w:r>
      <w:r w:rsidRPr="009B5FE8">
        <w:rPr>
          <w:rFonts w:ascii="Calibri" w:hAnsi="Calibri" w:cs="Calibri"/>
        </w:rPr>
        <w:t xml:space="preserve">; pod pojęciem współpracowników </w:t>
      </w:r>
      <w:r w:rsidR="0008371A" w:rsidRPr="009B5FE8">
        <w:rPr>
          <w:rFonts w:ascii="Calibri" w:hAnsi="Calibri" w:cs="Calibri"/>
        </w:rPr>
        <w:t>Wykonawcy</w:t>
      </w:r>
      <w:r w:rsidRPr="009B5FE8">
        <w:rPr>
          <w:rFonts w:ascii="Calibri" w:hAnsi="Calibri" w:cs="Calibri"/>
        </w:rPr>
        <w:t xml:space="preserve"> należy rozumieć również pracowników lub współprac</w:t>
      </w:r>
      <w:r w:rsidR="009B5FE8">
        <w:rPr>
          <w:rFonts w:ascii="Calibri" w:hAnsi="Calibri" w:cs="Calibri"/>
        </w:rPr>
        <w:t>owników podmiotów powiązanych z </w:t>
      </w:r>
      <w:r w:rsidR="0008371A" w:rsidRPr="009B5FE8">
        <w:rPr>
          <w:rFonts w:ascii="Calibri" w:hAnsi="Calibri" w:cs="Calibri"/>
        </w:rPr>
        <w:t>Wykonawcą;</w:t>
      </w:r>
      <w:r w:rsidRPr="009B5FE8">
        <w:rPr>
          <w:rFonts w:ascii="Calibri" w:hAnsi="Calibri" w:cs="Calibri"/>
        </w:rPr>
        <w:t xml:space="preserve"> </w:t>
      </w:r>
    </w:p>
    <w:p w14:paraId="4A191445" w14:textId="77777777" w:rsidR="00D52E02" w:rsidRPr="009B5FE8" w:rsidRDefault="00D52E02" w:rsidP="00D52E02">
      <w:pPr>
        <w:pStyle w:val="AOAltHead2"/>
        <w:numPr>
          <w:ilvl w:val="1"/>
          <w:numId w:val="14"/>
        </w:numPr>
        <w:tabs>
          <w:tab w:val="left" w:pos="567"/>
        </w:tabs>
        <w:spacing w:before="60" w:after="60" w:line="276" w:lineRule="auto"/>
        <w:rPr>
          <w:rFonts w:ascii="Calibri" w:hAnsi="Calibri" w:cs="Calibri"/>
        </w:rPr>
      </w:pPr>
      <w:r w:rsidRPr="009B5FE8">
        <w:rPr>
          <w:rFonts w:ascii="Calibri" w:hAnsi="Calibri" w:cs="Calibri"/>
        </w:rPr>
        <w:t>Doradcy prawni, techniczni, finansowi lub biznesow</w:t>
      </w:r>
      <w:r w:rsidR="00354F9D">
        <w:rPr>
          <w:rFonts w:ascii="Calibri" w:hAnsi="Calibri" w:cs="Calibri"/>
        </w:rPr>
        <w:t>i</w:t>
      </w:r>
      <w:r w:rsidRPr="009B5FE8">
        <w:rPr>
          <w:rFonts w:ascii="Calibri" w:hAnsi="Calibri" w:cs="Calibri"/>
        </w:rPr>
        <w:t xml:space="preserve"> Wykonawcy;</w:t>
      </w:r>
    </w:p>
    <w:p w14:paraId="3F2B8790" w14:textId="38335129" w:rsidR="0008371A" w:rsidRDefault="009B5FE8" w:rsidP="00414625">
      <w:pPr>
        <w:ind w:left="567"/>
        <w:rPr>
          <w:rFonts w:ascii="Calibri" w:hAnsi="Calibri" w:cs="Calibri"/>
          <w:sz w:val="22"/>
          <w:szCs w:val="22"/>
        </w:rPr>
      </w:pPr>
      <w:r w:rsidRPr="009B5FE8">
        <w:rPr>
          <w:rFonts w:ascii="Calibri" w:hAnsi="Calibri" w:cs="Calibri"/>
          <w:sz w:val="22"/>
          <w:szCs w:val="22"/>
        </w:rPr>
        <w:t>o</w:t>
      </w:r>
      <w:r w:rsidR="0008371A" w:rsidRPr="009B5FE8">
        <w:rPr>
          <w:rFonts w:ascii="Calibri" w:hAnsi="Calibri" w:cs="Calibri"/>
          <w:sz w:val="22"/>
          <w:szCs w:val="22"/>
        </w:rPr>
        <w:t xml:space="preserve"> ile ich zaangażowanie  przy pracy z Informacjami Poufnymi jest niezbędne</w:t>
      </w:r>
      <w:r w:rsidR="00B91BA3">
        <w:rPr>
          <w:rFonts w:ascii="Calibri" w:hAnsi="Calibri" w:cs="Calibri"/>
          <w:sz w:val="22"/>
          <w:szCs w:val="22"/>
        </w:rPr>
        <w:t xml:space="preserve"> dla uczestniczenia</w:t>
      </w:r>
      <w:r w:rsidR="00742BB2">
        <w:rPr>
          <w:rFonts w:ascii="Calibri" w:hAnsi="Calibri" w:cs="Calibri"/>
          <w:sz w:val="22"/>
          <w:szCs w:val="22"/>
        </w:rPr>
        <w:t xml:space="preserve"> Wykonawcy</w:t>
      </w:r>
      <w:r w:rsidR="00B91BA3">
        <w:rPr>
          <w:rFonts w:ascii="Calibri" w:hAnsi="Calibri" w:cs="Calibri"/>
          <w:sz w:val="22"/>
          <w:szCs w:val="22"/>
        </w:rPr>
        <w:t xml:space="preserve"> w Postępowaniu</w:t>
      </w:r>
      <w:r w:rsidRPr="009B5FE8">
        <w:rPr>
          <w:rFonts w:ascii="Calibri" w:hAnsi="Calibri" w:cs="Calibri"/>
          <w:sz w:val="22"/>
          <w:szCs w:val="22"/>
        </w:rPr>
        <w:t>.</w:t>
      </w:r>
    </w:p>
    <w:p w14:paraId="07D79DCF" w14:textId="77777777" w:rsidR="00D52E02" w:rsidRPr="00FB2BE9" w:rsidRDefault="00D52E02" w:rsidP="00D52E02">
      <w:pPr>
        <w:pStyle w:val="AOAltHead2"/>
        <w:numPr>
          <w:ilvl w:val="0"/>
          <w:numId w:val="4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FB2BE9">
        <w:rPr>
          <w:rFonts w:ascii="Calibri" w:hAnsi="Calibri" w:cs="Calibri"/>
        </w:rPr>
        <w:t xml:space="preserve">Osoby wskazane w ust. </w:t>
      </w:r>
      <w:r>
        <w:rPr>
          <w:rFonts w:ascii="Calibri" w:hAnsi="Calibri" w:cs="Calibri"/>
        </w:rPr>
        <w:t xml:space="preserve">2 lit. a) – </w:t>
      </w:r>
      <w:r w:rsidR="0008371A">
        <w:rPr>
          <w:rFonts w:ascii="Calibri" w:hAnsi="Calibri" w:cs="Calibri"/>
        </w:rPr>
        <w:t>c</w:t>
      </w:r>
      <w:r>
        <w:rPr>
          <w:rFonts w:ascii="Calibri" w:hAnsi="Calibri" w:cs="Calibri"/>
        </w:rPr>
        <w:t>)</w:t>
      </w:r>
      <w:r w:rsidRPr="00FB2BE9">
        <w:rPr>
          <w:rFonts w:ascii="Calibri" w:hAnsi="Calibri" w:cs="Calibri"/>
        </w:rPr>
        <w:t xml:space="preserve"> stanowią Osoby Uprawnione w rozumieniu Umowy („</w:t>
      </w:r>
      <w:r w:rsidRPr="00AE5452">
        <w:rPr>
          <w:rFonts w:ascii="Calibri" w:hAnsi="Calibri" w:cs="Calibri"/>
          <w:b/>
        </w:rPr>
        <w:t>Osoby Uprawnione</w:t>
      </w:r>
      <w:r w:rsidRPr="00FB2BE9">
        <w:rPr>
          <w:rFonts w:ascii="Calibri" w:hAnsi="Calibri" w:cs="Calibri"/>
        </w:rPr>
        <w:t>”).</w:t>
      </w:r>
    </w:p>
    <w:p w14:paraId="75CDC69E" w14:textId="77777777" w:rsidR="00667644" w:rsidRDefault="00667644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</w:p>
    <w:p w14:paraId="724992FB" w14:textId="77777777" w:rsidR="007F26F3" w:rsidRPr="00831660" w:rsidRDefault="007F26F3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§ </w:t>
      </w:r>
      <w:r w:rsidR="00FB2BE9">
        <w:rPr>
          <w:rFonts w:ascii="Calibri" w:hAnsi="Calibri" w:cs="Calibri"/>
        </w:rPr>
        <w:t>2</w:t>
      </w:r>
      <w:r>
        <w:rPr>
          <w:rFonts w:ascii="Calibri" w:hAnsi="Calibri" w:cs="Calibri"/>
        </w:rPr>
        <w:t>. [</w:t>
      </w:r>
      <w:r w:rsidRPr="00831660">
        <w:rPr>
          <w:rFonts w:ascii="Calibri" w:hAnsi="Calibri" w:cs="Calibri"/>
        </w:rPr>
        <w:t>Informacje Poufne</w:t>
      </w:r>
      <w:bookmarkEnd w:id="0"/>
      <w:r>
        <w:rPr>
          <w:rFonts w:ascii="Calibri" w:hAnsi="Calibri" w:cs="Calibri"/>
        </w:rPr>
        <w:t>]</w:t>
      </w:r>
    </w:p>
    <w:p w14:paraId="0B98A37E" w14:textId="2A67FEE5" w:rsidR="002F01DA" w:rsidRPr="002F01DA" w:rsidRDefault="007F26F3" w:rsidP="005F14F4">
      <w:pPr>
        <w:pStyle w:val="AOAltHead2"/>
        <w:numPr>
          <w:ilvl w:val="0"/>
          <w:numId w:val="8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831660">
        <w:rPr>
          <w:rFonts w:ascii="Calibri" w:hAnsi="Calibri" w:cs="Calibri"/>
        </w:rPr>
        <w:t xml:space="preserve">Dla celów Umowy za </w:t>
      </w:r>
      <w:r w:rsidR="002806D0">
        <w:rPr>
          <w:rFonts w:ascii="Calibri" w:hAnsi="Calibri" w:cs="Calibri"/>
        </w:rPr>
        <w:t>„</w:t>
      </w:r>
      <w:r w:rsidRPr="00831660">
        <w:rPr>
          <w:rFonts w:ascii="Calibri" w:hAnsi="Calibri" w:cs="Calibri"/>
          <w:b/>
          <w:bCs/>
        </w:rPr>
        <w:t>Informacje Poufne</w:t>
      </w:r>
      <w:r w:rsidR="002806D0">
        <w:rPr>
          <w:rFonts w:ascii="Calibri" w:hAnsi="Calibri" w:cs="Calibri"/>
          <w:b/>
          <w:bCs/>
        </w:rPr>
        <w:t>”</w:t>
      </w:r>
      <w:r w:rsidR="00297606">
        <w:rPr>
          <w:rFonts w:ascii="Calibri" w:hAnsi="Calibri" w:cs="Calibri"/>
        </w:rPr>
        <w:t xml:space="preserve"> uznaje się</w:t>
      </w:r>
      <w:r w:rsidR="00414588">
        <w:rPr>
          <w:rFonts w:ascii="Calibri" w:hAnsi="Calibri" w:cs="Calibri"/>
        </w:rPr>
        <w:t>,</w:t>
      </w:r>
      <w:r w:rsidR="00297606">
        <w:rPr>
          <w:rFonts w:ascii="Calibri" w:hAnsi="Calibri" w:cs="Calibri"/>
        </w:rPr>
        <w:t xml:space="preserve"> </w:t>
      </w:r>
      <w:r w:rsidR="001A3020">
        <w:rPr>
          <w:rFonts w:ascii="Calibri" w:hAnsi="Calibri" w:cs="Calibri"/>
        </w:rPr>
        <w:t>z </w:t>
      </w:r>
      <w:r w:rsidR="001A3020" w:rsidRPr="00831660">
        <w:rPr>
          <w:rFonts w:ascii="Calibri" w:hAnsi="Calibri" w:cs="Calibri"/>
        </w:rPr>
        <w:t>zas</w:t>
      </w:r>
      <w:r w:rsidR="009B5FE8">
        <w:rPr>
          <w:rFonts w:ascii="Calibri" w:hAnsi="Calibri" w:cs="Calibri"/>
        </w:rPr>
        <w:t>trzeżeniem wyjątków opisanych w </w:t>
      </w:r>
      <w:r w:rsidR="009774CD">
        <w:rPr>
          <w:rFonts w:ascii="Calibri" w:hAnsi="Calibri" w:cs="Calibri"/>
        </w:rPr>
        <w:t>ust. </w:t>
      </w:r>
      <w:r w:rsidR="001A3020">
        <w:rPr>
          <w:rFonts w:ascii="Calibri" w:hAnsi="Calibri" w:cs="Calibri"/>
        </w:rPr>
        <w:t>2</w:t>
      </w:r>
      <w:r w:rsidR="001A3020" w:rsidRPr="00831660">
        <w:rPr>
          <w:rFonts w:ascii="Calibri" w:hAnsi="Calibri" w:cs="Calibri"/>
        </w:rPr>
        <w:t xml:space="preserve"> poniżej</w:t>
      </w:r>
      <w:r w:rsidR="001A3020">
        <w:rPr>
          <w:rFonts w:ascii="Calibri" w:hAnsi="Calibri" w:cs="Calibri"/>
        </w:rPr>
        <w:t>,</w:t>
      </w:r>
      <w:r w:rsidR="00414588">
        <w:rPr>
          <w:rFonts w:ascii="Calibri" w:hAnsi="Calibri" w:cs="Calibri"/>
        </w:rPr>
        <w:t xml:space="preserve"> informacje </w:t>
      </w:r>
      <w:r w:rsidR="002F01DA">
        <w:rPr>
          <w:rFonts w:ascii="Calibri" w:hAnsi="Calibri" w:cs="Calibri"/>
        </w:rPr>
        <w:t xml:space="preserve">zawarte w Dokumentach Poufnych, w tym również odniesienia do tych informacji, ich zmiany lub wyjaśnienia treści dokonywane w toku Postępowania oraz </w:t>
      </w:r>
      <w:r w:rsidR="002F01DA" w:rsidRPr="00E812FE">
        <w:rPr>
          <w:rFonts w:asciiTheme="minorHAnsi" w:hAnsiTheme="minorHAnsi" w:cstheme="minorHAnsi"/>
        </w:rPr>
        <w:t xml:space="preserve">jakiekolwiek </w:t>
      </w:r>
      <w:r w:rsidR="00455FC9">
        <w:rPr>
          <w:rFonts w:asciiTheme="minorHAnsi" w:hAnsiTheme="minorHAnsi" w:cstheme="minorHAnsi"/>
        </w:rPr>
        <w:t xml:space="preserve">informacje </w:t>
      </w:r>
      <w:r w:rsidR="002F01DA" w:rsidRPr="00E812FE">
        <w:rPr>
          <w:rFonts w:asciiTheme="minorHAnsi" w:hAnsiTheme="minorHAnsi" w:cstheme="minorHAnsi"/>
        </w:rPr>
        <w:t xml:space="preserve">wskazane lub oznaczone przez </w:t>
      </w:r>
      <w:r w:rsidR="00A65B42" w:rsidRPr="00A65B42">
        <w:rPr>
          <w:rFonts w:asciiTheme="minorHAnsi" w:hAnsiTheme="minorHAnsi" w:cstheme="minorHAnsi"/>
        </w:rPr>
        <w:t>Organizator</w:t>
      </w:r>
      <w:r w:rsidR="00A65B42">
        <w:rPr>
          <w:rFonts w:asciiTheme="minorHAnsi" w:hAnsiTheme="minorHAnsi" w:cstheme="minorHAnsi"/>
        </w:rPr>
        <w:t>a</w:t>
      </w:r>
      <w:r w:rsidR="00A65B42" w:rsidRPr="00A65B42">
        <w:rPr>
          <w:rFonts w:asciiTheme="minorHAnsi" w:hAnsiTheme="minorHAnsi" w:cstheme="minorHAnsi"/>
        </w:rPr>
        <w:t xml:space="preserve"> postępowania</w:t>
      </w:r>
      <w:r w:rsidR="002F01DA" w:rsidRPr="00E812FE">
        <w:rPr>
          <w:rFonts w:asciiTheme="minorHAnsi" w:hAnsiTheme="minorHAnsi" w:cstheme="minorHAnsi"/>
        </w:rPr>
        <w:t xml:space="preserve"> </w:t>
      </w:r>
      <w:r w:rsidR="00455FC9">
        <w:rPr>
          <w:rFonts w:asciiTheme="minorHAnsi" w:hAnsiTheme="minorHAnsi" w:cstheme="minorHAnsi"/>
        </w:rPr>
        <w:t>jako informacje poufne</w:t>
      </w:r>
      <w:r w:rsidR="002F01DA" w:rsidRPr="00E812FE">
        <w:rPr>
          <w:rFonts w:asciiTheme="minorHAnsi" w:hAnsiTheme="minorHAnsi" w:cstheme="minorHAnsi"/>
        </w:rPr>
        <w:t xml:space="preserve"> – bez względu na sposób ich utrwala</w:t>
      </w:r>
      <w:r w:rsidR="002E3578">
        <w:rPr>
          <w:rFonts w:asciiTheme="minorHAnsi" w:hAnsiTheme="minorHAnsi" w:cstheme="minorHAnsi"/>
        </w:rPr>
        <w:t>nia  – uzyskane przez Wykonawcę</w:t>
      </w:r>
      <w:r w:rsidR="002E3578">
        <w:rPr>
          <w:rFonts w:asciiTheme="minorHAnsi" w:hAnsiTheme="minorHAnsi" w:cstheme="minorHAnsi"/>
        </w:rPr>
        <w:br/>
      </w:r>
      <w:r w:rsidR="002F01DA" w:rsidRPr="00E812FE">
        <w:rPr>
          <w:rFonts w:asciiTheme="minorHAnsi" w:hAnsiTheme="minorHAnsi" w:cstheme="minorHAnsi"/>
        </w:rPr>
        <w:t>w trakcie lub w związku z Postępowaniem lub pozyskane w inny sposób, nieujawnione wcześniej do publicznej wiadomości. Informacjami Poufnymi są</w:t>
      </w:r>
      <w:r w:rsidR="002F01DA" w:rsidRPr="009A1A7E">
        <w:rPr>
          <w:rFonts w:asciiTheme="minorHAnsi" w:hAnsiTheme="minorHAnsi"/>
        </w:rPr>
        <w:t xml:space="preserve"> </w:t>
      </w:r>
      <w:r w:rsidR="00297606" w:rsidRPr="002F01DA">
        <w:rPr>
          <w:rFonts w:ascii="Calibri" w:hAnsi="Calibri" w:cs="Calibri"/>
        </w:rPr>
        <w:t xml:space="preserve">w szczególności wszelkie </w:t>
      </w:r>
      <w:r w:rsidR="005336D0" w:rsidRPr="002F01DA">
        <w:rPr>
          <w:rFonts w:ascii="Calibri" w:hAnsi="Calibri" w:cs="Calibri"/>
        </w:rPr>
        <w:t>infor</w:t>
      </w:r>
      <w:r w:rsidR="00297606" w:rsidRPr="002F01DA">
        <w:rPr>
          <w:rFonts w:ascii="Calibri" w:hAnsi="Calibri" w:cs="Calibri"/>
        </w:rPr>
        <w:t>m</w:t>
      </w:r>
      <w:r w:rsidR="005336D0" w:rsidRPr="002F01DA">
        <w:rPr>
          <w:rFonts w:ascii="Calibri" w:hAnsi="Calibri" w:cs="Calibri"/>
        </w:rPr>
        <w:t>a</w:t>
      </w:r>
      <w:r w:rsidR="00297606" w:rsidRPr="002F01DA">
        <w:rPr>
          <w:rFonts w:ascii="Calibri" w:hAnsi="Calibri" w:cs="Calibri"/>
        </w:rPr>
        <w:t xml:space="preserve">cje finansowe, techniczne, operacyjne, administracyjne, biznesowe, korporacyjne, handlowe </w:t>
      </w:r>
      <w:r w:rsidR="002F01DA" w:rsidRPr="00E812FE">
        <w:rPr>
          <w:rFonts w:asciiTheme="minorHAnsi" w:hAnsiTheme="minorHAnsi" w:cstheme="minorHAnsi"/>
        </w:rPr>
        <w:t>przekazywane w</w:t>
      </w:r>
      <w:r w:rsidR="00455FC9">
        <w:rPr>
          <w:rFonts w:asciiTheme="minorHAnsi" w:hAnsiTheme="minorHAnsi" w:cstheme="minorHAnsi"/>
        </w:rPr>
        <w:t> </w:t>
      </w:r>
      <w:r w:rsidR="002F01DA" w:rsidRPr="00E812FE">
        <w:rPr>
          <w:rFonts w:asciiTheme="minorHAnsi" w:hAnsiTheme="minorHAnsi" w:cstheme="minorHAnsi"/>
        </w:rPr>
        <w:t xml:space="preserve">jakiejkolwiek formie Wykonawcy przez </w:t>
      </w:r>
      <w:r w:rsidR="00A65B42" w:rsidRPr="00A65B42">
        <w:rPr>
          <w:rFonts w:asciiTheme="minorHAnsi" w:hAnsiTheme="minorHAnsi" w:cstheme="minorHAnsi"/>
        </w:rPr>
        <w:t>Organizator</w:t>
      </w:r>
      <w:r w:rsidR="00A65B42">
        <w:rPr>
          <w:rFonts w:asciiTheme="minorHAnsi" w:hAnsiTheme="minorHAnsi" w:cstheme="minorHAnsi"/>
        </w:rPr>
        <w:t>a</w:t>
      </w:r>
      <w:r w:rsidR="00A65B42" w:rsidRPr="00A65B42">
        <w:rPr>
          <w:rFonts w:asciiTheme="minorHAnsi" w:hAnsiTheme="minorHAnsi" w:cstheme="minorHAnsi"/>
        </w:rPr>
        <w:t xml:space="preserve"> postępowania</w:t>
      </w:r>
      <w:r w:rsidR="002F01DA" w:rsidRPr="00E812FE">
        <w:rPr>
          <w:rFonts w:asciiTheme="minorHAnsi" w:hAnsiTheme="minorHAnsi" w:cstheme="minorHAnsi"/>
        </w:rPr>
        <w:t>.</w:t>
      </w:r>
      <w:r w:rsidR="008C7DAF">
        <w:rPr>
          <w:rFonts w:asciiTheme="minorHAnsi" w:hAnsiTheme="minorHAnsi" w:cstheme="minorHAnsi"/>
        </w:rPr>
        <w:t xml:space="preserve"> W związku z </w:t>
      </w:r>
      <w:r w:rsidR="001D451B">
        <w:rPr>
          <w:rFonts w:asciiTheme="minorHAnsi" w:hAnsiTheme="minorHAnsi" w:cstheme="minorHAnsi"/>
        </w:rPr>
        <w:t xml:space="preserve">trybem prowadzonego Postępowania, </w:t>
      </w:r>
      <w:r w:rsidR="008C7DAF">
        <w:rPr>
          <w:rFonts w:asciiTheme="minorHAnsi" w:hAnsiTheme="minorHAnsi" w:cstheme="minorHAnsi"/>
        </w:rPr>
        <w:t xml:space="preserve">za Informacje Poufne uznaje się także </w:t>
      </w:r>
      <w:r w:rsidR="0010505F">
        <w:rPr>
          <w:rFonts w:asciiTheme="minorHAnsi" w:hAnsiTheme="minorHAnsi" w:cstheme="minorHAnsi"/>
        </w:rPr>
        <w:t xml:space="preserve">prowadzone </w:t>
      </w:r>
      <w:r w:rsidR="00D81EF8">
        <w:rPr>
          <w:rFonts w:asciiTheme="minorHAnsi" w:hAnsiTheme="minorHAnsi" w:cstheme="minorHAnsi"/>
        </w:rPr>
        <w:t>negocjac</w:t>
      </w:r>
      <w:r w:rsidR="0010505F">
        <w:rPr>
          <w:rFonts w:asciiTheme="minorHAnsi" w:hAnsiTheme="minorHAnsi" w:cstheme="minorHAnsi"/>
        </w:rPr>
        <w:t>je</w:t>
      </w:r>
      <w:r w:rsidR="00D81EF8">
        <w:rPr>
          <w:rFonts w:asciiTheme="minorHAnsi" w:hAnsiTheme="minorHAnsi" w:cstheme="minorHAnsi"/>
        </w:rPr>
        <w:t xml:space="preserve"> w Postępowaniu</w:t>
      </w:r>
      <w:r w:rsidR="0010505F">
        <w:rPr>
          <w:rFonts w:asciiTheme="minorHAnsi" w:hAnsiTheme="minorHAnsi" w:cstheme="minorHAnsi"/>
        </w:rPr>
        <w:t>, a w szczególności</w:t>
      </w:r>
      <w:r w:rsidR="00D81EF8">
        <w:rPr>
          <w:rFonts w:asciiTheme="minorHAnsi" w:hAnsiTheme="minorHAnsi" w:cstheme="minorHAnsi"/>
        </w:rPr>
        <w:t xml:space="preserve"> </w:t>
      </w:r>
      <w:r w:rsidR="00BC3FA5">
        <w:rPr>
          <w:rFonts w:asciiTheme="minorHAnsi" w:hAnsiTheme="minorHAnsi" w:cstheme="minorHAnsi"/>
        </w:rPr>
        <w:t xml:space="preserve">informacje przekazywane podczas tych </w:t>
      </w:r>
      <w:r w:rsidR="00D81EF8">
        <w:rPr>
          <w:rFonts w:asciiTheme="minorHAnsi" w:hAnsiTheme="minorHAnsi" w:cstheme="minorHAnsi"/>
        </w:rPr>
        <w:t>negocjacji.</w:t>
      </w:r>
    </w:p>
    <w:p w14:paraId="79C4D96F" w14:textId="77777777" w:rsidR="007F26F3" w:rsidRPr="00831660" w:rsidRDefault="007F26F3" w:rsidP="00805C43">
      <w:pPr>
        <w:pStyle w:val="AOAltHead2"/>
        <w:numPr>
          <w:ilvl w:val="0"/>
          <w:numId w:val="8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831660">
        <w:rPr>
          <w:rFonts w:ascii="Calibri" w:hAnsi="Calibri" w:cs="Calibri"/>
        </w:rPr>
        <w:t>Nie stanowią Informacji Poufnej informacje:</w:t>
      </w:r>
    </w:p>
    <w:p w14:paraId="0FD66E2A" w14:textId="77777777" w:rsidR="007F26F3" w:rsidRPr="00376E4C" w:rsidRDefault="007F26F3" w:rsidP="0099543B">
      <w:pPr>
        <w:pStyle w:val="AOHead3"/>
        <w:tabs>
          <w:tab w:val="clear" w:pos="1440"/>
          <w:tab w:val="num" w:pos="1843"/>
          <w:tab w:val="left" w:pos="9072"/>
        </w:tabs>
        <w:spacing w:before="60" w:after="60" w:line="276" w:lineRule="auto"/>
        <w:ind w:left="1276" w:hanging="709"/>
        <w:rPr>
          <w:rFonts w:ascii="Calibri" w:hAnsi="Calibri" w:cs="Calibri"/>
        </w:rPr>
      </w:pPr>
      <w:r w:rsidRPr="00376E4C">
        <w:rPr>
          <w:rFonts w:ascii="Calibri" w:hAnsi="Calibri" w:cs="Calibri"/>
        </w:rPr>
        <w:t xml:space="preserve">które są dostępne publicznie lub staną się publicznie dostępne w inny sposób niż poprzez naruszenie obowiązku zachowania poufności przez </w:t>
      </w:r>
      <w:r w:rsidR="00455FC9">
        <w:rPr>
          <w:rFonts w:ascii="Calibri" w:hAnsi="Calibri" w:cs="Calibri"/>
        </w:rPr>
        <w:t>Wykonawcę</w:t>
      </w:r>
      <w:r w:rsidR="00CC5B4A">
        <w:rPr>
          <w:rFonts w:ascii="Calibri" w:hAnsi="Calibri" w:cs="Calibri"/>
        </w:rPr>
        <w:t>, Osobę Uprawnioną</w:t>
      </w:r>
      <w:r w:rsidR="0085107E" w:rsidRPr="00376E4C">
        <w:rPr>
          <w:rFonts w:ascii="Calibri" w:hAnsi="Calibri" w:cs="Calibri"/>
        </w:rPr>
        <w:t xml:space="preserve"> </w:t>
      </w:r>
      <w:r w:rsidR="00376E4C" w:rsidRPr="00376E4C">
        <w:rPr>
          <w:rFonts w:ascii="Calibri" w:hAnsi="Calibri" w:cs="Calibri"/>
        </w:rPr>
        <w:t>albo Osobę Trzecią</w:t>
      </w:r>
      <w:r w:rsidRPr="00376E4C">
        <w:rPr>
          <w:rFonts w:ascii="Calibri" w:hAnsi="Calibri" w:cs="Calibri"/>
        </w:rPr>
        <w:t>; lub</w:t>
      </w:r>
    </w:p>
    <w:p w14:paraId="304CF808" w14:textId="40582CA9" w:rsidR="007F26F3" w:rsidRPr="00831660" w:rsidRDefault="007F26F3" w:rsidP="0099543B">
      <w:pPr>
        <w:pStyle w:val="AOHead3"/>
        <w:tabs>
          <w:tab w:val="clear" w:pos="1440"/>
          <w:tab w:val="num" w:pos="1843"/>
          <w:tab w:val="left" w:pos="9072"/>
        </w:tabs>
        <w:spacing w:before="60" w:after="60" w:line="276" w:lineRule="auto"/>
        <w:ind w:left="1276" w:hanging="709"/>
        <w:rPr>
          <w:rFonts w:ascii="Calibri" w:hAnsi="Calibri" w:cs="Calibri"/>
        </w:rPr>
      </w:pPr>
      <w:r w:rsidRPr="00831660">
        <w:rPr>
          <w:rFonts w:ascii="Calibri" w:hAnsi="Calibri" w:cs="Calibri"/>
        </w:rPr>
        <w:t>które w momencie ujawnienia były już w posiadaniu</w:t>
      </w:r>
      <w:r w:rsidR="00455FC9">
        <w:rPr>
          <w:rFonts w:ascii="Calibri" w:hAnsi="Calibri" w:cs="Calibri"/>
        </w:rPr>
        <w:t xml:space="preserve"> Wykonawcy</w:t>
      </w:r>
      <w:r w:rsidRPr="00831660">
        <w:rPr>
          <w:rFonts w:ascii="Calibri" w:hAnsi="Calibri" w:cs="Calibri"/>
        </w:rPr>
        <w:t xml:space="preserve"> lub jej pracownika, członka organu</w:t>
      </w:r>
      <w:r w:rsidR="00CC5B4A">
        <w:rPr>
          <w:rFonts w:ascii="Calibri" w:hAnsi="Calibri" w:cs="Calibri"/>
        </w:rPr>
        <w:t>,</w:t>
      </w:r>
      <w:r w:rsidRPr="00831660">
        <w:rPr>
          <w:rFonts w:ascii="Calibri" w:hAnsi="Calibri" w:cs="Calibri"/>
        </w:rPr>
        <w:t xml:space="preserve"> doradcy</w:t>
      </w:r>
      <w:r w:rsidR="00CC5B4A">
        <w:rPr>
          <w:rFonts w:ascii="Calibri" w:hAnsi="Calibri" w:cs="Calibri"/>
        </w:rPr>
        <w:t xml:space="preserve"> lub innej Osoby Uprawnionej</w:t>
      </w:r>
      <w:r>
        <w:rPr>
          <w:rFonts w:ascii="Calibri" w:hAnsi="Calibri" w:cs="Calibri"/>
        </w:rPr>
        <w:t>, pod warunkiem, iż nie zostały objęte obowiązkiem zachowania poufności</w:t>
      </w:r>
      <w:r w:rsidRPr="00831660">
        <w:rPr>
          <w:rFonts w:ascii="Calibri" w:hAnsi="Calibri" w:cs="Calibri"/>
        </w:rPr>
        <w:t xml:space="preserve">; lub </w:t>
      </w:r>
    </w:p>
    <w:p w14:paraId="13D41C48" w14:textId="77777777" w:rsidR="007F26F3" w:rsidRDefault="007F26F3" w:rsidP="0099543B">
      <w:pPr>
        <w:pStyle w:val="AOHead3"/>
        <w:tabs>
          <w:tab w:val="clear" w:pos="1440"/>
          <w:tab w:val="num" w:pos="1843"/>
          <w:tab w:val="left" w:pos="9072"/>
        </w:tabs>
        <w:spacing w:before="60" w:after="60" w:line="276" w:lineRule="auto"/>
        <w:ind w:left="1276" w:hanging="709"/>
        <w:rPr>
          <w:rFonts w:ascii="Calibri" w:hAnsi="Calibri" w:cs="Calibri"/>
        </w:rPr>
      </w:pPr>
      <w:r w:rsidRPr="00831660">
        <w:rPr>
          <w:rFonts w:ascii="Calibri" w:hAnsi="Calibri" w:cs="Calibri"/>
        </w:rPr>
        <w:lastRenderedPageBreak/>
        <w:t>które zostały otrzymane od stron trzecich zgodnie z prawem</w:t>
      </w:r>
      <w:r>
        <w:rPr>
          <w:rFonts w:ascii="Calibri" w:hAnsi="Calibri" w:cs="Calibri"/>
        </w:rPr>
        <w:t xml:space="preserve"> i bez naruszenia jakiegokolwiek </w:t>
      </w:r>
      <w:r w:rsidR="00576C99">
        <w:rPr>
          <w:rFonts w:ascii="Calibri" w:hAnsi="Calibri" w:cs="Calibri"/>
        </w:rPr>
        <w:t xml:space="preserve">zobowiązań </w:t>
      </w:r>
      <w:r w:rsidR="009924CC">
        <w:rPr>
          <w:rFonts w:ascii="Calibri" w:hAnsi="Calibri" w:cs="Calibri"/>
        </w:rPr>
        <w:t xml:space="preserve">do </w:t>
      </w:r>
      <w:r w:rsidR="00576C99">
        <w:rPr>
          <w:rFonts w:ascii="Calibri" w:hAnsi="Calibri" w:cs="Calibri"/>
        </w:rPr>
        <w:t>zachowania poufności</w:t>
      </w:r>
      <w:r w:rsidRPr="00831660">
        <w:rPr>
          <w:rFonts w:ascii="Calibri" w:hAnsi="Calibri" w:cs="Calibri"/>
        </w:rPr>
        <w:t>; lub</w:t>
      </w:r>
    </w:p>
    <w:p w14:paraId="4B4DB3AC" w14:textId="77777777" w:rsidR="007F26F3" w:rsidRPr="005F14F4" w:rsidRDefault="007F26F3" w:rsidP="005F14F4">
      <w:pPr>
        <w:pStyle w:val="AOHead3"/>
        <w:tabs>
          <w:tab w:val="clear" w:pos="1440"/>
          <w:tab w:val="num" w:pos="1843"/>
          <w:tab w:val="left" w:pos="9072"/>
        </w:tabs>
        <w:spacing w:before="60" w:after="60" w:line="276" w:lineRule="auto"/>
        <w:ind w:left="1276" w:hanging="709"/>
        <w:rPr>
          <w:rFonts w:ascii="Calibri" w:hAnsi="Calibri" w:cs="Calibri"/>
        </w:rPr>
      </w:pPr>
      <w:r w:rsidRPr="005F14F4">
        <w:rPr>
          <w:rFonts w:ascii="Calibri" w:hAnsi="Calibri" w:cs="Calibri"/>
        </w:rPr>
        <w:t>w stosunku</w:t>
      </w:r>
      <w:r w:rsidR="005336D0" w:rsidRPr="005F14F4">
        <w:rPr>
          <w:rFonts w:ascii="Calibri" w:hAnsi="Calibri" w:cs="Calibri"/>
        </w:rPr>
        <w:t>,</w:t>
      </w:r>
      <w:r w:rsidRPr="005F14F4">
        <w:rPr>
          <w:rFonts w:ascii="Calibri" w:hAnsi="Calibri" w:cs="Calibri"/>
        </w:rPr>
        <w:t xml:space="preserve"> do których </w:t>
      </w:r>
      <w:bookmarkStart w:id="2" w:name="_Toc268689176"/>
      <w:r w:rsidR="00A65B42" w:rsidRPr="00A65B42">
        <w:rPr>
          <w:rFonts w:ascii="Calibri" w:hAnsi="Calibri" w:cs="Calibri"/>
        </w:rPr>
        <w:t>Organizator postępowania</w:t>
      </w:r>
      <w:r w:rsidR="00A65B42">
        <w:rPr>
          <w:rFonts w:ascii="Calibri" w:hAnsi="Calibri" w:cs="Calibri"/>
        </w:rPr>
        <w:t xml:space="preserve"> </w:t>
      </w:r>
      <w:r w:rsidRPr="005F14F4">
        <w:rPr>
          <w:rFonts w:ascii="Calibri" w:hAnsi="Calibri" w:cs="Calibri"/>
        </w:rPr>
        <w:t>oświadcz</w:t>
      </w:r>
      <w:r w:rsidR="00ED3CAC" w:rsidRPr="005F14F4">
        <w:rPr>
          <w:rFonts w:ascii="Calibri" w:hAnsi="Calibri" w:cs="Calibri"/>
        </w:rPr>
        <w:t>y</w:t>
      </w:r>
      <w:r w:rsidR="00455FC9" w:rsidRPr="005F14F4">
        <w:rPr>
          <w:rFonts w:ascii="Calibri" w:hAnsi="Calibri" w:cs="Calibri"/>
        </w:rPr>
        <w:t>ł</w:t>
      </w:r>
      <w:r w:rsidRPr="005F14F4">
        <w:rPr>
          <w:rFonts w:ascii="Calibri" w:hAnsi="Calibri" w:cs="Calibri"/>
        </w:rPr>
        <w:t xml:space="preserve"> na piśmie, </w:t>
      </w:r>
      <w:r w:rsidR="003D0973" w:rsidRPr="005F14F4">
        <w:rPr>
          <w:rFonts w:ascii="Calibri" w:hAnsi="Calibri" w:cs="Calibri"/>
        </w:rPr>
        <w:t xml:space="preserve">że </w:t>
      </w:r>
      <w:r w:rsidRPr="005F14F4">
        <w:rPr>
          <w:rFonts w:ascii="Calibri" w:hAnsi="Calibri" w:cs="Calibri"/>
        </w:rPr>
        <w:t>nie uznaj</w:t>
      </w:r>
      <w:r w:rsidR="00ED3CAC" w:rsidRPr="005F14F4">
        <w:rPr>
          <w:rFonts w:ascii="Calibri" w:hAnsi="Calibri" w:cs="Calibri"/>
        </w:rPr>
        <w:t>e</w:t>
      </w:r>
      <w:r w:rsidRPr="005F14F4">
        <w:rPr>
          <w:rFonts w:ascii="Calibri" w:hAnsi="Calibri" w:cs="Calibri"/>
        </w:rPr>
        <w:t xml:space="preserve"> ich za informacje poufne</w:t>
      </w:r>
      <w:r w:rsidR="002806D0" w:rsidRPr="005F14F4">
        <w:rPr>
          <w:rFonts w:ascii="Calibri" w:hAnsi="Calibri" w:cs="Calibri"/>
        </w:rPr>
        <w:t>.</w:t>
      </w:r>
    </w:p>
    <w:p w14:paraId="7EF2AC31" w14:textId="62DE0D47" w:rsidR="002806D0" w:rsidRDefault="002806D0" w:rsidP="002806D0">
      <w:pPr>
        <w:pStyle w:val="AOAltHead2"/>
        <w:numPr>
          <w:ilvl w:val="0"/>
          <w:numId w:val="8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B5772C">
        <w:rPr>
          <w:rFonts w:ascii="Calibri" w:hAnsi="Calibri" w:cs="Calibri"/>
        </w:rPr>
        <w:t>Nie stanowi naruszenia obowiązku zachowania poufności udostęp</w:t>
      </w:r>
      <w:r>
        <w:rPr>
          <w:rFonts w:ascii="Calibri" w:hAnsi="Calibri" w:cs="Calibri"/>
        </w:rPr>
        <w:t>nienie Informacji Poufnej, która</w:t>
      </w:r>
      <w:r w:rsidRPr="00B5772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została ujawniona</w:t>
      </w:r>
      <w:r w:rsidRPr="00376E4C">
        <w:rPr>
          <w:rFonts w:ascii="Calibri" w:hAnsi="Calibri" w:cs="Calibri"/>
        </w:rPr>
        <w:t xml:space="preserve"> zgodnie z wymogami prawa, w tym</w:t>
      </w:r>
      <w:r w:rsidR="003E12F5">
        <w:rPr>
          <w:rFonts w:ascii="Calibri" w:hAnsi="Calibri" w:cs="Calibri"/>
        </w:rPr>
        <w:t xml:space="preserve"> w związku </w:t>
      </w:r>
      <w:r w:rsidR="0087743F">
        <w:rPr>
          <w:rFonts w:ascii="Calibri" w:hAnsi="Calibri" w:cs="Calibri"/>
        </w:rPr>
        <w:t>lub</w:t>
      </w:r>
      <w:r w:rsidRPr="00B5772C">
        <w:rPr>
          <w:rFonts w:ascii="Calibri" w:hAnsi="Calibri" w:cs="Calibri"/>
        </w:rPr>
        <w:t xml:space="preserve"> </w:t>
      </w:r>
      <w:r w:rsidRPr="00376E4C">
        <w:rPr>
          <w:rFonts w:ascii="Calibri" w:hAnsi="Calibri" w:cs="Calibri"/>
        </w:rPr>
        <w:t>na wniosek lub wezwanie uprawnionych sądów lub organów</w:t>
      </w:r>
      <w:r>
        <w:rPr>
          <w:rFonts w:ascii="Calibri" w:hAnsi="Calibri" w:cs="Calibri"/>
        </w:rPr>
        <w:t xml:space="preserve"> </w:t>
      </w:r>
      <w:r w:rsidRPr="00B5772C">
        <w:rPr>
          <w:rFonts w:ascii="Calibri" w:hAnsi="Calibri" w:cs="Calibri"/>
        </w:rPr>
        <w:t>albo w wykonaniu giełdowych obowiązków informacyjnych</w:t>
      </w:r>
      <w:r w:rsidRPr="00376E4C">
        <w:rPr>
          <w:rFonts w:ascii="Calibri" w:hAnsi="Calibri" w:cs="Calibri"/>
        </w:rPr>
        <w:t>, w zakr</w:t>
      </w:r>
      <w:r>
        <w:rPr>
          <w:rFonts w:ascii="Calibri" w:hAnsi="Calibri" w:cs="Calibri"/>
        </w:rPr>
        <w:t xml:space="preserve">esie i w granicach dozwolonych </w:t>
      </w:r>
      <w:r w:rsidRPr="00376E4C">
        <w:rPr>
          <w:rFonts w:ascii="Calibri" w:hAnsi="Calibri" w:cs="Calibri"/>
        </w:rPr>
        <w:t>prawem, na podstawie postanowienia lub wezwania sądu lub decyzji administracyjnej albo w celu dochodzenia roszczeń lub ochrony praw Strony wynikających z Umowy</w:t>
      </w:r>
      <w:r w:rsidR="001A56FC" w:rsidRPr="001A56FC">
        <w:rPr>
          <w:rFonts w:asciiTheme="minorHAnsi" w:eastAsia="MS Mincho" w:hAnsiTheme="minorHAnsi" w:cstheme="minorHAnsi"/>
          <w:sz w:val="24"/>
          <w:szCs w:val="20"/>
          <w:lang w:eastAsia="ja-JP"/>
        </w:rPr>
        <w:t xml:space="preserve"> </w:t>
      </w:r>
      <w:r w:rsidR="001A56FC" w:rsidRPr="001A56FC">
        <w:rPr>
          <w:rFonts w:ascii="Calibri" w:hAnsi="Calibri" w:cs="Calibri"/>
        </w:rPr>
        <w:t>w związku ze sporem, rozbieżnością, dochodzeniem roszczeń lub ochroną praw Strony, w tym  w związku z postępowaniem sądowym pomiędzy Stronami, obejmującym Informacje Poufne, w zakresie w jakim ujawnienie jest zasadnie niezbędne dla odpowiednio ochrony interesów Strony lub rozstrzygnięcia sporu, rozbieżności, przy czym ujawnienie w żaden sposób nie skutkuje zmianą poufnego charakteru takich informacji w pozostałych przypadkach</w:t>
      </w:r>
      <w:r w:rsidR="001A56FC">
        <w:rPr>
          <w:rFonts w:ascii="Calibri" w:hAnsi="Calibri" w:cs="Calibri"/>
        </w:rPr>
        <w:t>.</w:t>
      </w:r>
    </w:p>
    <w:p w14:paraId="3EC4C46B" w14:textId="6E9AC316" w:rsidR="00695448" w:rsidRPr="009B5FE8" w:rsidRDefault="00376E4C" w:rsidP="00805C43">
      <w:pPr>
        <w:pStyle w:val="AOAltHead2"/>
        <w:numPr>
          <w:ilvl w:val="0"/>
          <w:numId w:val="8"/>
        </w:numPr>
        <w:tabs>
          <w:tab w:val="left" w:pos="567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376E4C">
        <w:rPr>
          <w:rFonts w:ascii="Calibri" w:hAnsi="Calibri" w:cs="Calibri"/>
        </w:rPr>
        <w:t xml:space="preserve">Przed ujawnieniem informacji zgodnie z ust. </w:t>
      </w:r>
      <w:r w:rsidR="002806D0">
        <w:rPr>
          <w:rFonts w:ascii="Calibri" w:hAnsi="Calibri" w:cs="Calibri"/>
        </w:rPr>
        <w:t>3</w:t>
      </w:r>
      <w:r w:rsidRPr="00376E4C">
        <w:rPr>
          <w:rFonts w:ascii="Calibri" w:hAnsi="Calibri" w:cs="Calibri"/>
        </w:rPr>
        <w:t xml:space="preserve"> </w:t>
      </w:r>
      <w:r w:rsidR="0085107E">
        <w:rPr>
          <w:rFonts w:ascii="Calibri" w:hAnsi="Calibri" w:cs="Calibri"/>
        </w:rPr>
        <w:t>Strona</w:t>
      </w:r>
      <w:r w:rsidRPr="00376E4C">
        <w:rPr>
          <w:rFonts w:ascii="Calibri" w:hAnsi="Calibri" w:cs="Calibri"/>
        </w:rPr>
        <w:t xml:space="preserve"> powiadomi </w:t>
      </w:r>
      <w:r w:rsidR="0085107E">
        <w:rPr>
          <w:rFonts w:ascii="Calibri" w:hAnsi="Calibri" w:cs="Calibri"/>
        </w:rPr>
        <w:t>drugą Stronę</w:t>
      </w:r>
      <w:r w:rsidRPr="00376E4C">
        <w:rPr>
          <w:rFonts w:ascii="Calibri" w:hAnsi="Calibri" w:cs="Calibri"/>
        </w:rPr>
        <w:t xml:space="preserve"> o otrzymaniu takiego wniosku lub wezwania, określając formę i cel ujawnienia; gdyby uprzednie powiadomienie o otrzymaniu wniosku lub wezwania nie było w okolicznościach sprawy możliwe, </w:t>
      </w:r>
      <w:r w:rsidR="0085107E">
        <w:rPr>
          <w:rFonts w:ascii="Calibri" w:hAnsi="Calibri" w:cs="Calibri"/>
        </w:rPr>
        <w:t>Strona</w:t>
      </w:r>
      <w:r w:rsidRPr="00376E4C">
        <w:rPr>
          <w:rFonts w:ascii="Calibri" w:hAnsi="Calibri" w:cs="Calibri"/>
        </w:rPr>
        <w:t xml:space="preserve"> powiadomi </w:t>
      </w:r>
      <w:r w:rsidR="0085107E">
        <w:rPr>
          <w:rFonts w:ascii="Calibri" w:hAnsi="Calibri" w:cs="Calibri"/>
        </w:rPr>
        <w:t>drugą Stronę</w:t>
      </w:r>
      <w:r w:rsidRPr="00376E4C">
        <w:rPr>
          <w:rFonts w:ascii="Calibri" w:hAnsi="Calibri" w:cs="Calibri"/>
        </w:rPr>
        <w:t xml:space="preserve"> niezwłocznie po ustaniu okoliczności uniemożliwiając</w:t>
      </w:r>
      <w:r w:rsidR="00576C99">
        <w:rPr>
          <w:rFonts w:ascii="Calibri" w:hAnsi="Calibri" w:cs="Calibri"/>
        </w:rPr>
        <w:t>ych powiadomienie</w:t>
      </w:r>
      <w:r w:rsidR="00CC5B4A">
        <w:rPr>
          <w:rFonts w:ascii="Calibri" w:hAnsi="Calibri" w:cs="Calibri"/>
        </w:rPr>
        <w:t>,</w:t>
      </w:r>
      <w:r w:rsidR="00576C99">
        <w:rPr>
          <w:rFonts w:ascii="Calibri" w:hAnsi="Calibri" w:cs="Calibri"/>
        </w:rPr>
        <w:t xml:space="preserve"> </w:t>
      </w:r>
      <w:r w:rsidR="00576C99" w:rsidRPr="009B5FE8">
        <w:rPr>
          <w:rFonts w:ascii="Calibri" w:hAnsi="Calibri" w:cs="Calibri"/>
        </w:rPr>
        <w:t>a w przypadku wykonywania giełdowych obowiązków informacyjnych p</w:t>
      </w:r>
      <w:r w:rsidR="00695448" w:rsidRPr="009B5FE8">
        <w:rPr>
          <w:rFonts w:ascii="Calibri" w:hAnsi="Calibri" w:cs="Calibri"/>
        </w:rPr>
        <w:t xml:space="preserve">rzed </w:t>
      </w:r>
      <w:r w:rsidR="00A427FD" w:rsidRPr="009B5FE8">
        <w:rPr>
          <w:rFonts w:ascii="Calibri" w:hAnsi="Calibri" w:cs="Calibri"/>
        </w:rPr>
        <w:t>publikacją stosownego raportu bieżącego</w:t>
      </w:r>
      <w:r w:rsidR="00C30182" w:rsidRPr="009B5FE8">
        <w:rPr>
          <w:rFonts w:ascii="Calibri" w:hAnsi="Calibri" w:cs="Calibri"/>
        </w:rPr>
        <w:t xml:space="preserve"> </w:t>
      </w:r>
      <w:r w:rsidR="00455FC9" w:rsidRPr="009B5FE8">
        <w:rPr>
          <w:rFonts w:ascii="Calibri" w:hAnsi="Calibri" w:cs="Calibri"/>
        </w:rPr>
        <w:t>Wykonawcy</w:t>
      </w:r>
      <w:r w:rsidR="00CC5B4A">
        <w:rPr>
          <w:rFonts w:ascii="Calibri" w:hAnsi="Calibri" w:cs="Calibri"/>
        </w:rPr>
        <w:t>,</w:t>
      </w:r>
      <w:r w:rsidR="00455FC9" w:rsidRPr="009B5FE8">
        <w:rPr>
          <w:rFonts w:ascii="Calibri" w:hAnsi="Calibri" w:cs="Calibri"/>
        </w:rPr>
        <w:t xml:space="preserve"> </w:t>
      </w:r>
      <w:r w:rsidR="00695448" w:rsidRPr="009B5FE8">
        <w:rPr>
          <w:rFonts w:ascii="Calibri" w:hAnsi="Calibri" w:cs="Calibri"/>
        </w:rPr>
        <w:t>przekaże treść komunikat</w:t>
      </w:r>
      <w:r w:rsidR="00C51F33" w:rsidRPr="009B5FE8">
        <w:rPr>
          <w:rFonts w:ascii="Calibri" w:hAnsi="Calibri" w:cs="Calibri"/>
        </w:rPr>
        <w:t>u</w:t>
      </w:r>
      <w:r w:rsidR="00695448" w:rsidRPr="009B5FE8">
        <w:rPr>
          <w:rFonts w:ascii="Calibri" w:hAnsi="Calibri" w:cs="Calibri"/>
        </w:rPr>
        <w:t xml:space="preserve"> </w:t>
      </w:r>
      <w:r w:rsidR="00CC5B4A">
        <w:rPr>
          <w:rFonts w:ascii="Calibri" w:hAnsi="Calibri" w:cs="Calibri"/>
        </w:rPr>
        <w:t xml:space="preserve">Organizatorowi postępowania </w:t>
      </w:r>
      <w:r w:rsidR="00695448" w:rsidRPr="009B5FE8">
        <w:rPr>
          <w:rFonts w:ascii="Calibri" w:hAnsi="Calibri" w:cs="Calibri"/>
        </w:rPr>
        <w:t xml:space="preserve">do </w:t>
      </w:r>
      <w:r w:rsidR="00576C99" w:rsidRPr="009B5FE8">
        <w:rPr>
          <w:rFonts w:ascii="Calibri" w:hAnsi="Calibri" w:cs="Calibri"/>
        </w:rPr>
        <w:t>akceptacji</w:t>
      </w:r>
      <w:r w:rsidR="00695448" w:rsidRPr="009B5FE8">
        <w:rPr>
          <w:rFonts w:ascii="Calibri" w:hAnsi="Calibri" w:cs="Calibri"/>
        </w:rPr>
        <w:t>.</w:t>
      </w:r>
    </w:p>
    <w:p w14:paraId="1DB01703" w14:textId="77777777" w:rsidR="00667644" w:rsidRDefault="00667644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</w:p>
    <w:p w14:paraId="076F9547" w14:textId="77777777" w:rsidR="007F26F3" w:rsidRDefault="007F26F3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  <w:r w:rsidRPr="00ED7F51">
        <w:rPr>
          <w:rFonts w:ascii="Calibri" w:hAnsi="Calibri" w:cs="Calibri"/>
        </w:rPr>
        <w:t xml:space="preserve">§ </w:t>
      </w:r>
      <w:r w:rsidR="003272EF">
        <w:rPr>
          <w:rFonts w:ascii="Calibri" w:hAnsi="Calibri" w:cs="Calibri"/>
        </w:rPr>
        <w:t>3</w:t>
      </w:r>
      <w:r w:rsidRPr="00ED7F51">
        <w:rPr>
          <w:rFonts w:ascii="Calibri" w:hAnsi="Calibri" w:cs="Calibri"/>
        </w:rPr>
        <w:t>. [Ochrona Informacji Poufnych</w:t>
      </w:r>
      <w:bookmarkEnd w:id="2"/>
      <w:r w:rsidRPr="00ED7F51">
        <w:rPr>
          <w:rFonts w:ascii="Calibri" w:hAnsi="Calibri" w:cs="Calibri"/>
        </w:rPr>
        <w:t>]</w:t>
      </w:r>
    </w:p>
    <w:p w14:paraId="5EBE6755" w14:textId="32AD8DBD" w:rsidR="00545290" w:rsidRPr="00545290" w:rsidRDefault="00455FC9" w:rsidP="00545290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Wykonawca</w:t>
      </w:r>
      <w:r w:rsidR="007F26F3" w:rsidRPr="00ED3CAC">
        <w:rPr>
          <w:rFonts w:ascii="Calibri" w:hAnsi="Calibri" w:cs="Calibri"/>
        </w:rPr>
        <w:t xml:space="preserve"> zobowiązuje się do zachowania w poufności Informacji Poufnych oraz wykorzystania Informacji Poufnych wyłącznie dla celów</w:t>
      </w:r>
      <w:r w:rsidR="009723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związanych z udziałem w Postępowaniu, w tym w szczególności </w:t>
      </w:r>
      <w:r w:rsidR="004E7C21">
        <w:rPr>
          <w:rFonts w:ascii="Calibri" w:hAnsi="Calibri" w:cs="Calibri"/>
        </w:rPr>
        <w:t xml:space="preserve">uczestniczenia w negocjacjach, </w:t>
      </w:r>
      <w:r w:rsidR="002E3578">
        <w:rPr>
          <w:rFonts w:ascii="Calibri" w:hAnsi="Calibri" w:cs="Calibri"/>
        </w:rPr>
        <w:t>złożenia oferty</w:t>
      </w:r>
      <w:r w:rsidR="002E3578">
        <w:rPr>
          <w:rFonts w:ascii="Calibri" w:hAnsi="Calibri" w:cs="Calibri"/>
        </w:rPr>
        <w:br/>
      </w:r>
      <w:r w:rsidR="00A45210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 xml:space="preserve">Postępowaniu </w:t>
      </w:r>
      <w:r w:rsidR="009B5FE8">
        <w:rPr>
          <w:rFonts w:ascii="Calibri" w:hAnsi="Calibri" w:cs="Calibri"/>
        </w:rPr>
        <w:t xml:space="preserve">oraz </w:t>
      </w:r>
      <w:r w:rsidR="00767A1C">
        <w:rPr>
          <w:rFonts w:ascii="Calibri" w:hAnsi="Calibri" w:cs="Calibri"/>
        </w:rPr>
        <w:t xml:space="preserve">podjęcia </w:t>
      </w:r>
      <w:r w:rsidR="009B5FE8">
        <w:rPr>
          <w:rFonts w:ascii="Calibri" w:hAnsi="Calibri" w:cs="Calibri"/>
        </w:rPr>
        <w:t>w </w:t>
      </w:r>
      <w:r w:rsidR="00215A14" w:rsidRPr="00215A14">
        <w:rPr>
          <w:rFonts w:ascii="Calibri" w:hAnsi="Calibri" w:cs="Calibri"/>
        </w:rPr>
        <w:t>stosunku do nich co najmniej takie środki ostrożności oraz takie same środki zabezpieczające, jak te podejmowane w stosunku do własnych informacji poufnych</w:t>
      </w:r>
      <w:r w:rsidR="00F075F5">
        <w:rPr>
          <w:rFonts w:ascii="Calibri" w:hAnsi="Calibri" w:cs="Calibri"/>
        </w:rPr>
        <w:t xml:space="preserve">, przy czym zastrzega się, iż </w:t>
      </w:r>
      <w:r w:rsidR="00CA5495">
        <w:rPr>
          <w:rFonts w:ascii="Calibri" w:hAnsi="Calibri" w:cs="Calibri"/>
        </w:rPr>
        <w:t xml:space="preserve">Wykonawca </w:t>
      </w:r>
      <w:r w:rsidR="00F075F5">
        <w:rPr>
          <w:rFonts w:ascii="Calibri" w:hAnsi="Calibri" w:cs="Calibri"/>
        </w:rPr>
        <w:t xml:space="preserve">musi </w:t>
      </w:r>
      <w:r w:rsidR="00CA5495">
        <w:rPr>
          <w:rFonts w:ascii="Calibri" w:hAnsi="Calibri" w:cs="Calibri"/>
        </w:rPr>
        <w:t xml:space="preserve">dochować w tym zakresie </w:t>
      </w:r>
      <w:r w:rsidR="00F075F5">
        <w:rPr>
          <w:rFonts w:ascii="Calibri" w:hAnsi="Calibri" w:cs="Calibri"/>
        </w:rPr>
        <w:t>co najmniej należyt</w:t>
      </w:r>
      <w:r w:rsidR="00CA5495">
        <w:rPr>
          <w:rFonts w:ascii="Calibri" w:hAnsi="Calibri" w:cs="Calibri"/>
        </w:rPr>
        <w:t>ą</w:t>
      </w:r>
      <w:r w:rsidR="00F075F5">
        <w:rPr>
          <w:rFonts w:ascii="Calibri" w:hAnsi="Calibri" w:cs="Calibri"/>
        </w:rPr>
        <w:t xml:space="preserve"> staranność wynikając</w:t>
      </w:r>
      <w:r w:rsidR="00CA5495">
        <w:rPr>
          <w:rFonts w:ascii="Calibri" w:hAnsi="Calibri" w:cs="Calibri"/>
        </w:rPr>
        <w:t>ą</w:t>
      </w:r>
      <w:r w:rsidR="00F075F5">
        <w:rPr>
          <w:rFonts w:ascii="Calibri" w:hAnsi="Calibri" w:cs="Calibri"/>
        </w:rPr>
        <w:t xml:space="preserve"> z zawodowego charakteru prowadzonej działalności</w:t>
      </w:r>
      <w:r w:rsidR="00215A14">
        <w:rPr>
          <w:rFonts w:ascii="Calibri" w:hAnsi="Calibri" w:cs="Calibri"/>
        </w:rPr>
        <w:t xml:space="preserve">. </w:t>
      </w:r>
    </w:p>
    <w:p w14:paraId="498F1DF7" w14:textId="77777777" w:rsidR="007F26F3" w:rsidRPr="00545290" w:rsidRDefault="00455FC9" w:rsidP="00032C22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Wykonawca</w:t>
      </w:r>
      <w:r w:rsidR="00742043" w:rsidRPr="00545290">
        <w:rPr>
          <w:rFonts w:ascii="Calibri" w:hAnsi="Calibri" w:cs="Calibri"/>
        </w:rPr>
        <w:t xml:space="preserve"> </w:t>
      </w:r>
      <w:r w:rsidR="007F26F3" w:rsidRPr="00545290">
        <w:rPr>
          <w:rFonts w:ascii="Calibri" w:hAnsi="Calibri" w:cs="Calibri"/>
        </w:rPr>
        <w:t>zobowiązuj</w:t>
      </w:r>
      <w:r w:rsidR="00C51F33" w:rsidRPr="00545290">
        <w:rPr>
          <w:rFonts w:ascii="Calibri" w:hAnsi="Calibri" w:cs="Calibri"/>
        </w:rPr>
        <w:t>e</w:t>
      </w:r>
      <w:r w:rsidR="007F26F3" w:rsidRPr="00545290">
        <w:rPr>
          <w:rFonts w:ascii="Calibri" w:hAnsi="Calibri" w:cs="Calibri"/>
        </w:rPr>
        <w:t xml:space="preserve"> się do przechowywania Informacji Poufnych w bezpiecznym środowisku oraz zobowiązuj</w:t>
      </w:r>
      <w:r w:rsidR="00C51F33" w:rsidRPr="00545290">
        <w:rPr>
          <w:rFonts w:ascii="Calibri" w:hAnsi="Calibri" w:cs="Calibri"/>
        </w:rPr>
        <w:t>e</w:t>
      </w:r>
      <w:r w:rsidR="007F26F3" w:rsidRPr="00545290">
        <w:rPr>
          <w:rFonts w:ascii="Calibri" w:hAnsi="Calibri" w:cs="Calibri"/>
        </w:rPr>
        <w:t xml:space="preserve"> się nie kopiować, nie powielać, ani w jakikolwiek inny sposób nie utrwalać i nie rozpowszechniać Informacji Poufnych lub ich części, z wyjątkiem przypadków wewnętrznego użytku, gdy jest to niezbędne dla celów pozyskania tych informacji</w:t>
      </w:r>
      <w:r w:rsidR="00742043" w:rsidRPr="00545290">
        <w:rPr>
          <w:rFonts w:ascii="Calibri" w:hAnsi="Calibri" w:cs="Calibri"/>
        </w:rPr>
        <w:t>, o których mowa w ust. 1 powyżej</w:t>
      </w:r>
      <w:r w:rsidR="007F26F3" w:rsidRPr="00545290">
        <w:rPr>
          <w:rFonts w:ascii="Calibri" w:hAnsi="Calibri" w:cs="Calibri"/>
        </w:rPr>
        <w:t>.</w:t>
      </w:r>
    </w:p>
    <w:p w14:paraId="127D70C3" w14:textId="77777777" w:rsidR="007F26F3" w:rsidRPr="00215A14" w:rsidRDefault="00A45210" w:rsidP="00545290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Wykonawca</w:t>
      </w:r>
      <w:r w:rsidR="004C3C10">
        <w:rPr>
          <w:rFonts w:ascii="Calibri" w:hAnsi="Calibri" w:cs="Calibri"/>
        </w:rPr>
        <w:t xml:space="preserve"> zobowiązuje się</w:t>
      </w:r>
      <w:r w:rsidR="007F26F3" w:rsidRPr="001624C0">
        <w:rPr>
          <w:rFonts w:ascii="Calibri" w:hAnsi="Calibri" w:cs="Calibri"/>
        </w:rPr>
        <w:t xml:space="preserve">, że Informacje Poufne zostaną przekazane tylko takim </w:t>
      </w:r>
      <w:r w:rsidR="00215A14">
        <w:rPr>
          <w:rFonts w:ascii="Calibri" w:hAnsi="Calibri" w:cs="Calibri"/>
        </w:rPr>
        <w:t>Osobom Uprawnionym</w:t>
      </w:r>
      <w:r w:rsidR="00A427FD">
        <w:rPr>
          <w:rFonts w:ascii="Calibri" w:hAnsi="Calibri" w:cs="Calibri"/>
        </w:rPr>
        <w:t>, którym</w:t>
      </w:r>
      <w:r w:rsidR="00215A14">
        <w:rPr>
          <w:rFonts w:ascii="Calibri" w:hAnsi="Calibri" w:cs="Calibri"/>
        </w:rPr>
        <w:t xml:space="preserve"> będzie to niezbędne dla osiągnięcia celu </w:t>
      </w:r>
      <w:r w:rsidR="00A427FD">
        <w:rPr>
          <w:rFonts w:ascii="Calibri" w:hAnsi="Calibri" w:cs="Calibri"/>
        </w:rPr>
        <w:t xml:space="preserve">określonego </w:t>
      </w:r>
      <w:r w:rsidR="00DD5DE7">
        <w:rPr>
          <w:rFonts w:ascii="Calibri" w:hAnsi="Calibri" w:cs="Calibri"/>
        </w:rPr>
        <w:br/>
      </w:r>
      <w:r w:rsidR="00A427FD">
        <w:rPr>
          <w:rFonts w:ascii="Calibri" w:hAnsi="Calibri" w:cs="Calibri"/>
        </w:rPr>
        <w:t>w ust. 1</w:t>
      </w:r>
      <w:r w:rsidR="005336D0" w:rsidRPr="00215A14">
        <w:rPr>
          <w:rFonts w:ascii="Calibri" w:hAnsi="Calibri" w:cs="Calibri"/>
        </w:rPr>
        <w:t>.</w:t>
      </w:r>
    </w:p>
    <w:p w14:paraId="715BAF1F" w14:textId="77777777" w:rsidR="00805C43" w:rsidRDefault="00A45210" w:rsidP="00545290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Wykonawca</w:t>
      </w:r>
      <w:r w:rsidR="00805C43" w:rsidRPr="00805C43">
        <w:rPr>
          <w:rFonts w:ascii="Calibri" w:hAnsi="Calibri" w:cs="Calibri"/>
        </w:rPr>
        <w:t xml:space="preserve"> zapewni, że Osoby Uprawnione, którym będą przekazywane Informacje Poufne zostaną pouczone o obowi</w:t>
      </w:r>
      <w:r w:rsidR="00A11A3C">
        <w:rPr>
          <w:rFonts w:ascii="Calibri" w:hAnsi="Calibri" w:cs="Calibri"/>
        </w:rPr>
        <w:t>ązkach wynikających z</w:t>
      </w:r>
      <w:r w:rsidR="00805C43" w:rsidRPr="00805C43">
        <w:rPr>
          <w:rFonts w:ascii="Calibri" w:hAnsi="Calibri" w:cs="Calibri"/>
        </w:rPr>
        <w:t xml:space="preserve"> Umowy or</w:t>
      </w:r>
      <w:r w:rsidR="00805C43">
        <w:rPr>
          <w:rFonts w:ascii="Calibri" w:hAnsi="Calibri" w:cs="Calibri"/>
        </w:rPr>
        <w:t xml:space="preserve">az zostaną zobowiązane przez </w:t>
      </w:r>
      <w:r>
        <w:rPr>
          <w:rFonts w:ascii="Calibri" w:hAnsi="Calibri" w:cs="Calibri"/>
        </w:rPr>
        <w:t>Wykonawcę</w:t>
      </w:r>
      <w:r w:rsidR="00805C43" w:rsidRPr="00805C43">
        <w:rPr>
          <w:rFonts w:ascii="Calibri" w:hAnsi="Calibri" w:cs="Calibri"/>
        </w:rPr>
        <w:t xml:space="preserve"> do nieujawniania i niewykorzystywania Informacji Poufnych oraz do ochrony Informacji Poufnych na z</w:t>
      </w:r>
      <w:r w:rsidR="00B67E30">
        <w:rPr>
          <w:rFonts w:ascii="Calibri" w:hAnsi="Calibri" w:cs="Calibri"/>
        </w:rPr>
        <w:t>asadach określonych w</w:t>
      </w:r>
      <w:r w:rsidR="00805C43" w:rsidRPr="00805C43">
        <w:rPr>
          <w:rFonts w:ascii="Calibri" w:hAnsi="Calibri" w:cs="Calibri"/>
        </w:rPr>
        <w:t xml:space="preserve"> Umowie.</w:t>
      </w:r>
    </w:p>
    <w:p w14:paraId="655A20A3" w14:textId="5BCF061D" w:rsidR="00742043" w:rsidRPr="00E20EA4" w:rsidRDefault="00E20EA4" w:rsidP="00DE54D9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Wykonawca </w:t>
      </w:r>
      <w:r w:rsidR="00742043" w:rsidRPr="00742043">
        <w:rPr>
          <w:rFonts w:ascii="Calibri" w:hAnsi="Calibri" w:cs="Calibri"/>
        </w:rPr>
        <w:t xml:space="preserve">na żądanie </w:t>
      </w:r>
      <w:r w:rsidR="00A65B42" w:rsidRPr="00A65B42">
        <w:rPr>
          <w:rFonts w:ascii="Calibri" w:hAnsi="Calibri" w:cs="Calibri"/>
        </w:rPr>
        <w:t>Organizator</w:t>
      </w:r>
      <w:r w:rsidR="00A65B42">
        <w:rPr>
          <w:rFonts w:ascii="Calibri" w:hAnsi="Calibri" w:cs="Calibri"/>
        </w:rPr>
        <w:t>a</w:t>
      </w:r>
      <w:r w:rsidR="00A65B42" w:rsidRPr="00A65B42">
        <w:rPr>
          <w:rFonts w:ascii="Calibri" w:hAnsi="Calibri" w:cs="Calibri"/>
        </w:rPr>
        <w:t xml:space="preserve"> postępowania</w:t>
      </w:r>
      <w:r w:rsidR="00742043" w:rsidRPr="00742043">
        <w:rPr>
          <w:rFonts w:ascii="Calibri" w:hAnsi="Calibri" w:cs="Calibri"/>
        </w:rPr>
        <w:t xml:space="preserve"> zniszczy wszystkie materiały, które zawierają Informacje Poufne i wykasuje z pamięci swoi</w:t>
      </w:r>
      <w:r w:rsidR="002E3578">
        <w:rPr>
          <w:rFonts w:ascii="Calibri" w:hAnsi="Calibri" w:cs="Calibri"/>
        </w:rPr>
        <w:t>ch komputerów, edytorów tekstów</w:t>
      </w:r>
      <w:r w:rsidR="002E3578">
        <w:rPr>
          <w:rFonts w:ascii="Calibri" w:hAnsi="Calibri" w:cs="Calibri"/>
        </w:rPr>
        <w:br/>
      </w:r>
      <w:r w:rsidR="00742043" w:rsidRPr="00742043">
        <w:rPr>
          <w:rFonts w:ascii="Calibri" w:hAnsi="Calibri" w:cs="Calibri"/>
        </w:rPr>
        <w:t xml:space="preserve">i podobnych środków wszystkie materiały stanowiące Informacje Poufne, włączając każdą kopię, w zakresie w jakim pozwala na to konfiguracja systemów </w:t>
      </w:r>
      <w:r w:rsidR="003B13D1">
        <w:rPr>
          <w:rFonts w:ascii="Calibri" w:hAnsi="Calibri" w:cs="Calibri"/>
        </w:rPr>
        <w:t xml:space="preserve">teleinformatycznych </w:t>
      </w:r>
      <w:r w:rsidR="00C852FA">
        <w:rPr>
          <w:rFonts w:ascii="Calibri" w:hAnsi="Calibri" w:cs="Calibri"/>
        </w:rPr>
        <w:t>danej Strony</w:t>
      </w:r>
      <w:r w:rsidR="00742043" w:rsidRPr="00742043">
        <w:rPr>
          <w:rFonts w:ascii="Calibri" w:hAnsi="Calibri" w:cs="Calibri"/>
        </w:rPr>
        <w:t xml:space="preserve">. </w:t>
      </w:r>
      <w:r w:rsidR="00B9715F">
        <w:rPr>
          <w:rFonts w:ascii="Calibri" w:hAnsi="Calibri" w:cs="Calibri"/>
        </w:rPr>
        <w:t>N</w:t>
      </w:r>
      <w:r w:rsidR="00B9715F" w:rsidRPr="00B9715F">
        <w:rPr>
          <w:rFonts w:ascii="Calibri" w:hAnsi="Calibri" w:cs="Calibri"/>
        </w:rPr>
        <w:t xml:space="preserve">iniejsze postanowienie ma zastosowanie także do wszelkich notatek, memorandów, </w:t>
      </w:r>
      <w:r w:rsidR="00B9715F" w:rsidRPr="00045591">
        <w:rPr>
          <w:rFonts w:ascii="Calibri" w:hAnsi="Calibri" w:cs="Calibri"/>
        </w:rPr>
        <w:t xml:space="preserve">studiów, analiz lub innych dokumentów bądź materiałów wraz z wszelkimi kopiami, streszczeniami lub przedrukami przygotowanych przez </w:t>
      </w:r>
      <w:r w:rsidR="00805C43" w:rsidRPr="00FF37DB">
        <w:rPr>
          <w:rFonts w:ascii="Calibri" w:hAnsi="Calibri" w:cs="Calibri"/>
        </w:rPr>
        <w:t>daną Stronę</w:t>
      </w:r>
      <w:r w:rsidR="00B9715F" w:rsidRPr="00FF37DB">
        <w:rPr>
          <w:rFonts w:ascii="Calibri" w:hAnsi="Calibri" w:cs="Calibri"/>
        </w:rPr>
        <w:t xml:space="preserve"> i</w:t>
      </w:r>
      <w:r w:rsidR="00805C43" w:rsidRPr="00FF37DB">
        <w:rPr>
          <w:rFonts w:ascii="Calibri" w:hAnsi="Calibri" w:cs="Calibri"/>
        </w:rPr>
        <w:t xml:space="preserve"> jej</w:t>
      </w:r>
      <w:r w:rsidR="00B9715F" w:rsidRPr="00FF37DB">
        <w:rPr>
          <w:rFonts w:ascii="Calibri" w:hAnsi="Calibri" w:cs="Calibri"/>
        </w:rPr>
        <w:t xml:space="preserve"> Osoby Uprawnione.</w:t>
      </w:r>
      <w:r w:rsidR="00DE54D9" w:rsidRPr="00FF37DB">
        <w:t xml:space="preserve"> </w:t>
      </w:r>
      <w:r w:rsidR="00DE54D9" w:rsidRPr="00FF37DB">
        <w:rPr>
          <w:rFonts w:ascii="Calibri" w:hAnsi="Calibri" w:cs="Calibri"/>
        </w:rPr>
        <w:t>Powyższe nie obejmuje kopii tych informacji i dokumentów, które są niezbędne Wykonawcy do dochodzenia roszczeń lub ochrony praw Wykonawcy wynikających z Umowy.</w:t>
      </w:r>
      <w:r w:rsidR="00B9715F" w:rsidRPr="00FF37DB">
        <w:rPr>
          <w:rFonts w:ascii="Calibri" w:hAnsi="Calibri" w:cs="Calibri"/>
        </w:rPr>
        <w:t xml:space="preserve"> </w:t>
      </w:r>
    </w:p>
    <w:p w14:paraId="4DA2E81A" w14:textId="55A12EC9" w:rsidR="00742043" w:rsidRDefault="00742043" w:rsidP="0038539D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 w:rsidRPr="00742043">
        <w:rPr>
          <w:rFonts w:ascii="Calibri" w:hAnsi="Calibri" w:cs="Calibri"/>
        </w:rPr>
        <w:t>Strony uznają, że w odniesieniu do przesyłania informacji pocztą elektroniczną lub z użyciem Internetu nie można zagwarantować ich bezpieczeństwa, istnieje możliwość, że przesyłki takie zawierać będą błędy, zostaną przechwycone, uszkodzone, zagubione lub zniszczone, dotrą do adresata z opóźnieniem lub w postaci niekompletne</w:t>
      </w:r>
      <w:r w:rsidR="002E3578">
        <w:rPr>
          <w:rFonts w:ascii="Calibri" w:hAnsi="Calibri" w:cs="Calibri"/>
        </w:rPr>
        <w:t>j bądź będą zawierać inne wady,</w:t>
      </w:r>
      <w:r w:rsidR="002E3578">
        <w:rPr>
          <w:rFonts w:ascii="Calibri" w:hAnsi="Calibri" w:cs="Calibri"/>
        </w:rPr>
        <w:br/>
      </w:r>
      <w:r w:rsidRPr="00742043">
        <w:rPr>
          <w:rFonts w:ascii="Calibri" w:hAnsi="Calibri" w:cs="Calibri"/>
        </w:rPr>
        <w:t>a ich wykorzystanie w sposób bezpieczny będzie niemożliwe; każda ze Stron będzie odpowiedzialna za ochronę własnych interesów w zakresie informacji przesył</w:t>
      </w:r>
      <w:r w:rsidR="004C3C10">
        <w:rPr>
          <w:rFonts w:ascii="Calibri" w:hAnsi="Calibri" w:cs="Calibri"/>
        </w:rPr>
        <w:t>anych w formie elektronicznej i </w:t>
      </w:r>
      <w:r w:rsidRPr="00742043">
        <w:rPr>
          <w:rFonts w:ascii="Calibri" w:hAnsi="Calibri" w:cs="Calibri"/>
        </w:rPr>
        <w:t>ochrony przed wirusami oraz za zapewnienie, aby informacje takie nie były kierowane pod niewłaściwy adres.</w:t>
      </w:r>
    </w:p>
    <w:p w14:paraId="7DAF13F2" w14:textId="77777777" w:rsidR="00E20EA4" w:rsidRPr="00E20EA4" w:rsidRDefault="00B9715F" w:rsidP="00A65B42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 w:rsidRPr="00B9715F">
        <w:rPr>
          <w:rFonts w:ascii="Calibri" w:hAnsi="Calibri" w:cs="Calibri"/>
        </w:rPr>
        <w:t xml:space="preserve">Ujawnienie Informacji Poufnych Osobie Trzeciej jest dopuszczalne wyłącznie po uzyskaniu uprzedniej pisemnej zgody </w:t>
      </w:r>
      <w:r w:rsidR="00A65B42" w:rsidRPr="00A65B42">
        <w:rPr>
          <w:rFonts w:ascii="Calibri" w:hAnsi="Calibri" w:cs="Calibri"/>
        </w:rPr>
        <w:t>Organizator</w:t>
      </w:r>
      <w:r w:rsidR="00A65B42">
        <w:rPr>
          <w:rFonts w:ascii="Calibri" w:hAnsi="Calibri" w:cs="Calibri"/>
        </w:rPr>
        <w:t>a</w:t>
      </w:r>
      <w:r w:rsidR="00A65B42" w:rsidRPr="00A65B42">
        <w:rPr>
          <w:rFonts w:ascii="Calibri" w:hAnsi="Calibri" w:cs="Calibri"/>
        </w:rPr>
        <w:t xml:space="preserve"> postępowania</w:t>
      </w:r>
      <w:r w:rsidRPr="00B9715F">
        <w:rPr>
          <w:rFonts w:ascii="Calibri" w:hAnsi="Calibri" w:cs="Calibri"/>
        </w:rPr>
        <w:t xml:space="preserve"> i na warunkach przez</w:t>
      </w:r>
      <w:r>
        <w:rPr>
          <w:rFonts w:ascii="Calibri" w:hAnsi="Calibri" w:cs="Calibri"/>
        </w:rPr>
        <w:t xml:space="preserve"> ni</w:t>
      </w:r>
      <w:r w:rsidR="00B845E7">
        <w:rPr>
          <w:rFonts w:ascii="Calibri" w:hAnsi="Calibri" w:cs="Calibri"/>
        </w:rPr>
        <w:t>ego</w:t>
      </w:r>
      <w:r w:rsidRPr="00B9715F">
        <w:rPr>
          <w:rFonts w:ascii="Calibri" w:hAnsi="Calibri" w:cs="Calibri"/>
        </w:rPr>
        <w:t xml:space="preserve"> określonych</w:t>
      </w:r>
      <w:r w:rsidR="00B845E7">
        <w:rPr>
          <w:rFonts w:ascii="Calibri" w:hAnsi="Calibri" w:cs="Calibri"/>
        </w:rPr>
        <w:t xml:space="preserve">. Ujawnienie Informacji Poufnych osobom wskazanym w </w:t>
      </w:r>
      <w:r w:rsidR="00B845E7" w:rsidRPr="00B845E7">
        <w:rPr>
          <w:rFonts w:ascii="Calibri" w:hAnsi="Calibri" w:cs="Calibri"/>
        </w:rPr>
        <w:t>§ 1</w:t>
      </w:r>
      <w:r w:rsidR="00B845E7">
        <w:rPr>
          <w:rFonts w:ascii="Calibri" w:hAnsi="Calibri" w:cs="Calibri"/>
        </w:rPr>
        <w:t xml:space="preserve"> </w:t>
      </w:r>
      <w:r w:rsidR="00665577">
        <w:rPr>
          <w:rFonts w:ascii="Calibri" w:hAnsi="Calibri" w:cs="Calibri"/>
        </w:rPr>
        <w:t xml:space="preserve">ustęp </w:t>
      </w:r>
      <w:r w:rsidR="00B845E7">
        <w:rPr>
          <w:rFonts w:ascii="Calibri" w:hAnsi="Calibri" w:cs="Calibri"/>
        </w:rPr>
        <w:t>2</w:t>
      </w:r>
      <w:r w:rsidR="00665577">
        <w:rPr>
          <w:rFonts w:ascii="Calibri" w:hAnsi="Calibri" w:cs="Calibri"/>
        </w:rPr>
        <w:t xml:space="preserve"> lit. </w:t>
      </w:r>
      <w:r w:rsidR="00046A1D">
        <w:rPr>
          <w:rFonts w:ascii="Calibri" w:hAnsi="Calibri" w:cs="Calibri"/>
        </w:rPr>
        <w:t xml:space="preserve">c wymaga </w:t>
      </w:r>
      <w:r w:rsidR="00E20EA4">
        <w:rPr>
          <w:rFonts w:ascii="Calibri" w:hAnsi="Calibri" w:cs="Calibri"/>
        </w:rPr>
        <w:t>uprzedni</w:t>
      </w:r>
      <w:r w:rsidR="00046A1D">
        <w:rPr>
          <w:rFonts w:ascii="Calibri" w:hAnsi="Calibri" w:cs="Calibri"/>
        </w:rPr>
        <w:t>ego</w:t>
      </w:r>
      <w:r w:rsidR="00E20EA4">
        <w:rPr>
          <w:rFonts w:ascii="Calibri" w:hAnsi="Calibri" w:cs="Calibri"/>
        </w:rPr>
        <w:t xml:space="preserve"> poinformowani</w:t>
      </w:r>
      <w:r w:rsidR="00046A1D">
        <w:rPr>
          <w:rFonts w:ascii="Calibri" w:hAnsi="Calibri" w:cs="Calibri"/>
        </w:rPr>
        <w:t>a</w:t>
      </w:r>
      <w:r w:rsidR="00E20EA4">
        <w:rPr>
          <w:rFonts w:ascii="Calibri" w:hAnsi="Calibri" w:cs="Calibri"/>
        </w:rPr>
        <w:t xml:space="preserve"> </w:t>
      </w:r>
      <w:r w:rsidR="00A65B42" w:rsidRPr="00A65B42">
        <w:rPr>
          <w:rFonts w:ascii="Calibri" w:hAnsi="Calibri" w:cs="Calibri"/>
        </w:rPr>
        <w:t>Organizator</w:t>
      </w:r>
      <w:r w:rsidR="00A65B42">
        <w:rPr>
          <w:rFonts w:ascii="Calibri" w:hAnsi="Calibri" w:cs="Calibri"/>
        </w:rPr>
        <w:t>a</w:t>
      </w:r>
      <w:r w:rsidR="00A65B42" w:rsidRPr="00A65B42">
        <w:rPr>
          <w:rFonts w:ascii="Calibri" w:hAnsi="Calibri" w:cs="Calibri"/>
        </w:rPr>
        <w:t xml:space="preserve"> postępowania</w:t>
      </w:r>
      <w:r w:rsidR="00E20EA4">
        <w:rPr>
          <w:rFonts w:ascii="Calibri" w:hAnsi="Calibri" w:cs="Calibri"/>
        </w:rPr>
        <w:t xml:space="preserve"> wraz ze wskazaniem nazwy oraz danych adresowych takiej </w:t>
      </w:r>
      <w:r w:rsidR="00046A1D">
        <w:rPr>
          <w:rFonts w:ascii="Calibri" w:hAnsi="Calibri" w:cs="Calibri"/>
        </w:rPr>
        <w:t>o</w:t>
      </w:r>
      <w:r w:rsidR="00E20EA4">
        <w:rPr>
          <w:rFonts w:ascii="Calibri" w:hAnsi="Calibri" w:cs="Calibri"/>
        </w:rPr>
        <w:t>soby.</w:t>
      </w:r>
    </w:p>
    <w:p w14:paraId="409D1756" w14:textId="77777777" w:rsidR="00B9715F" w:rsidRPr="00B9715F" w:rsidRDefault="00E20EA4" w:rsidP="0038539D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</w:t>
      </w:r>
      <w:r w:rsidR="00B9715F" w:rsidRPr="00B9715F">
        <w:rPr>
          <w:rFonts w:ascii="Calibri" w:hAnsi="Calibri" w:cs="Calibri"/>
        </w:rPr>
        <w:t xml:space="preserve">zapewni, że postanowienia Umowy będą przestrzegane i wykonywane przez osoby, którym </w:t>
      </w:r>
      <w:r w:rsidR="00A73581" w:rsidRPr="00B9715F">
        <w:rPr>
          <w:rFonts w:ascii="Calibri" w:hAnsi="Calibri" w:cs="Calibri"/>
        </w:rPr>
        <w:t>przeka</w:t>
      </w:r>
      <w:r w:rsidR="00A73581">
        <w:rPr>
          <w:rFonts w:ascii="Calibri" w:hAnsi="Calibri" w:cs="Calibri"/>
        </w:rPr>
        <w:t>że</w:t>
      </w:r>
      <w:r w:rsidR="00A73581" w:rsidRPr="00B9715F">
        <w:rPr>
          <w:rFonts w:ascii="Calibri" w:hAnsi="Calibri" w:cs="Calibri"/>
        </w:rPr>
        <w:t xml:space="preserve"> </w:t>
      </w:r>
      <w:r w:rsidR="00B9715F" w:rsidRPr="00B9715F">
        <w:rPr>
          <w:rFonts w:ascii="Calibri" w:hAnsi="Calibri" w:cs="Calibri"/>
        </w:rPr>
        <w:t xml:space="preserve">Informacje Poufne. </w:t>
      </w:r>
      <w:r w:rsidR="00A45210">
        <w:rPr>
          <w:rFonts w:ascii="Calibri" w:hAnsi="Calibri" w:cs="Calibri"/>
        </w:rPr>
        <w:t>Wykonawca</w:t>
      </w:r>
      <w:r w:rsidR="0092375A" w:rsidRPr="00B9715F">
        <w:rPr>
          <w:rFonts w:ascii="Calibri" w:hAnsi="Calibri" w:cs="Calibri"/>
        </w:rPr>
        <w:t xml:space="preserve"> </w:t>
      </w:r>
      <w:r w:rsidR="00B9715F" w:rsidRPr="00B9715F">
        <w:rPr>
          <w:rFonts w:ascii="Calibri" w:hAnsi="Calibri" w:cs="Calibri"/>
        </w:rPr>
        <w:t>odpowiada za przestrzeganie postanowień Umowy przez wszystkie takie osoby</w:t>
      </w:r>
      <w:r w:rsidR="00AA6B22">
        <w:rPr>
          <w:rFonts w:ascii="Calibri" w:hAnsi="Calibri" w:cs="Calibri"/>
        </w:rPr>
        <w:t>, w tym w szczególności osoby wskazane w</w:t>
      </w:r>
      <w:r w:rsidR="00354F9D">
        <w:rPr>
          <w:rFonts w:ascii="Calibri" w:hAnsi="Calibri" w:cs="Calibri"/>
        </w:rPr>
        <w:t> § </w:t>
      </w:r>
      <w:r w:rsidR="00AA6B22" w:rsidRPr="00B845E7">
        <w:rPr>
          <w:rFonts w:ascii="Calibri" w:hAnsi="Calibri" w:cs="Calibri"/>
        </w:rPr>
        <w:t>1</w:t>
      </w:r>
      <w:r w:rsidR="00AA6B22">
        <w:rPr>
          <w:rFonts w:ascii="Calibri" w:hAnsi="Calibri" w:cs="Calibri"/>
        </w:rPr>
        <w:t xml:space="preserve"> ust</w:t>
      </w:r>
      <w:r w:rsidR="00354F9D">
        <w:rPr>
          <w:rFonts w:ascii="Calibri" w:hAnsi="Calibri" w:cs="Calibri"/>
        </w:rPr>
        <w:t>.</w:t>
      </w:r>
      <w:r w:rsidR="00AA6B22">
        <w:rPr>
          <w:rFonts w:ascii="Calibri" w:hAnsi="Calibri" w:cs="Calibri"/>
        </w:rPr>
        <w:t xml:space="preserve"> 2 Umowy, </w:t>
      </w:r>
      <w:r w:rsidR="00B9715F" w:rsidRPr="00B9715F">
        <w:rPr>
          <w:rFonts w:ascii="Calibri" w:hAnsi="Calibri" w:cs="Calibri"/>
        </w:rPr>
        <w:t xml:space="preserve"> jak za własne działania lub zaniechania.</w:t>
      </w:r>
    </w:p>
    <w:p w14:paraId="7885336D" w14:textId="77777777" w:rsidR="00B7356D" w:rsidRPr="003D2EEB" w:rsidRDefault="00B7356D" w:rsidP="00B7356D">
      <w:pPr>
        <w:pStyle w:val="AOHead3"/>
        <w:numPr>
          <w:ilvl w:val="2"/>
          <w:numId w:val="31"/>
        </w:numPr>
        <w:tabs>
          <w:tab w:val="left" w:pos="9072"/>
        </w:tabs>
        <w:spacing w:before="60" w:after="60" w:line="276" w:lineRule="auto"/>
        <w:rPr>
          <w:rFonts w:ascii="Calibri" w:hAnsi="Calibri" w:cs="Calibri"/>
        </w:rPr>
      </w:pPr>
      <w:r w:rsidRPr="00545290">
        <w:rPr>
          <w:rFonts w:ascii="Calibri" w:hAnsi="Calibri" w:cs="Calibri"/>
        </w:rPr>
        <w:t>W przypadku, gdy przekazywane informacje będą stanowić informacje chronione przez przepisy powszechnie obowiązującego prawa, każda ze Stron zobowiązuje się do przestrzegania stosownych regulacji prawnych w zakresie ochrony takich informacji.</w:t>
      </w:r>
    </w:p>
    <w:p w14:paraId="659511C9" w14:textId="77777777" w:rsidR="00667644" w:rsidRDefault="00667644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</w:p>
    <w:p w14:paraId="22D83A2B" w14:textId="77777777" w:rsidR="00341F7E" w:rsidRPr="00341F7E" w:rsidRDefault="00341F7E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§ </w:t>
      </w:r>
      <w:r w:rsidR="003272EF">
        <w:rPr>
          <w:rFonts w:ascii="Calibri" w:hAnsi="Calibri" w:cs="Calibri"/>
        </w:rPr>
        <w:t>4</w:t>
      </w:r>
      <w:r>
        <w:rPr>
          <w:rFonts w:ascii="Calibri" w:hAnsi="Calibri" w:cs="Calibri"/>
        </w:rPr>
        <w:t>. [</w:t>
      </w:r>
      <w:r w:rsidRPr="00341F7E">
        <w:rPr>
          <w:rFonts w:ascii="Calibri" w:hAnsi="Calibri" w:cs="Calibri"/>
        </w:rPr>
        <w:t>ODPOWIEDZIALNOŚĆ ZA NARUSZENIE UMOWY</w:t>
      </w:r>
      <w:r>
        <w:rPr>
          <w:rFonts w:ascii="Calibri" w:hAnsi="Calibri" w:cs="Calibri"/>
        </w:rPr>
        <w:t>]</w:t>
      </w:r>
    </w:p>
    <w:p w14:paraId="5C3C378C" w14:textId="77777777" w:rsidR="00341F7E" w:rsidRPr="00341F7E" w:rsidRDefault="00341F7E" w:rsidP="005F14F4">
      <w:pPr>
        <w:pStyle w:val="AOHead3"/>
        <w:numPr>
          <w:ilvl w:val="2"/>
          <w:numId w:val="6"/>
        </w:numPr>
        <w:tabs>
          <w:tab w:val="clear" w:pos="1440"/>
          <w:tab w:val="num" w:pos="1134"/>
          <w:tab w:val="left" w:pos="9072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4E6AEF">
        <w:rPr>
          <w:rFonts w:ascii="Calibri" w:hAnsi="Calibri" w:cs="Calibri"/>
        </w:rPr>
        <w:t xml:space="preserve">W przypadku naruszenia przez </w:t>
      </w:r>
      <w:r w:rsidR="00E20EA4">
        <w:rPr>
          <w:rFonts w:ascii="Calibri" w:hAnsi="Calibri" w:cs="Calibri"/>
        </w:rPr>
        <w:t>Wykonawcę</w:t>
      </w:r>
      <w:r>
        <w:rPr>
          <w:rFonts w:ascii="Calibri" w:hAnsi="Calibri" w:cs="Calibri"/>
        </w:rPr>
        <w:t>,</w:t>
      </w:r>
      <w:r w:rsidRPr="004E6AEF">
        <w:rPr>
          <w:rFonts w:ascii="Calibri" w:hAnsi="Calibri" w:cs="Calibri"/>
        </w:rPr>
        <w:t xml:space="preserve"> któregokolwiek ze zobowiązań określonych w</w:t>
      </w:r>
      <w:r w:rsidR="00743EC7">
        <w:rPr>
          <w:rFonts w:ascii="Calibri" w:hAnsi="Calibri" w:cs="Calibri"/>
        </w:rPr>
        <w:t> </w:t>
      </w:r>
      <w:r w:rsidRPr="004E6AEF">
        <w:rPr>
          <w:rFonts w:ascii="Calibri" w:hAnsi="Calibri" w:cs="Calibri"/>
        </w:rPr>
        <w:t xml:space="preserve">Umowie, </w:t>
      </w:r>
      <w:r w:rsidR="00A65B42" w:rsidRPr="00A65B42">
        <w:rPr>
          <w:rFonts w:ascii="Calibri" w:hAnsi="Calibri" w:cs="Calibri"/>
        </w:rPr>
        <w:t>Organizator postępowania</w:t>
      </w:r>
      <w:r>
        <w:rPr>
          <w:rFonts w:ascii="Calibri" w:hAnsi="Calibri" w:cs="Calibri"/>
        </w:rPr>
        <w:t xml:space="preserve"> ma prawo żądania </w:t>
      </w:r>
      <w:r w:rsidRPr="004E6AEF">
        <w:rPr>
          <w:rFonts w:ascii="Calibri" w:hAnsi="Calibri" w:cs="Calibri"/>
        </w:rPr>
        <w:t xml:space="preserve">natychmiastowego zaniechania naruszeń i usunięcia jego skutków. </w:t>
      </w:r>
    </w:p>
    <w:p w14:paraId="0D2BCAFB" w14:textId="77777777" w:rsidR="00C713FD" w:rsidRPr="00C713FD" w:rsidRDefault="00341F7E" w:rsidP="005F14F4">
      <w:pPr>
        <w:pStyle w:val="AOHead3"/>
        <w:numPr>
          <w:ilvl w:val="2"/>
          <w:numId w:val="6"/>
        </w:numPr>
        <w:tabs>
          <w:tab w:val="clear" w:pos="1440"/>
          <w:tab w:val="num" w:pos="1134"/>
          <w:tab w:val="left" w:pos="9072"/>
        </w:tabs>
        <w:spacing w:before="60" w:after="60" w:line="276" w:lineRule="auto"/>
        <w:ind w:left="567" w:hanging="567"/>
        <w:rPr>
          <w:rFonts w:ascii="Calibri" w:hAnsi="Calibri" w:cs="Calibri"/>
        </w:rPr>
      </w:pPr>
      <w:r w:rsidRPr="00341F7E">
        <w:rPr>
          <w:rFonts w:ascii="Calibri" w:hAnsi="Calibri" w:cs="Calibri"/>
        </w:rPr>
        <w:t>Z tytułu naruszenia jakiegokolwiek postanowienia Umowy w zakresie zachowania poufności</w:t>
      </w:r>
      <w:r w:rsidR="00E20EA4">
        <w:rPr>
          <w:rFonts w:ascii="Calibri" w:hAnsi="Calibri" w:cs="Calibri"/>
        </w:rPr>
        <w:t xml:space="preserve"> przez Wykonawcę</w:t>
      </w:r>
      <w:r w:rsidR="00DE294F">
        <w:rPr>
          <w:rFonts w:ascii="Calibri" w:hAnsi="Calibri" w:cs="Calibri"/>
        </w:rPr>
        <w:t xml:space="preserve">, podmioty wymienione w </w:t>
      </w:r>
      <w:r w:rsidR="00DE294F" w:rsidRPr="00B845E7">
        <w:rPr>
          <w:rFonts w:ascii="Calibri" w:hAnsi="Calibri" w:cs="Calibri"/>
        </w:rPr>
        <w:t>§ 1</w:t>
      </w:r>
      <w:r w:rsidR="00DE294F">
        <w:rPr>
          <w:rFonts w:ascii="Calibri" w:hAnsi="Calibri" w:cs="Calibri"/>
        </w:rPr>
        <w:t xml:space="preserve"> ust</w:t>
      </w:r>
      <w:r w:rsidR="00354F9D">
        <w:rPr>
          <w:rFonts w:ascii="Calibri" w:hAnsi="Calibri" w:cs="Calibri"/>
        </w:rPr>
        <w:t>.</w:t>
      </w:r>
      <w:r w:rsidR="00DE294F">
        <w:rPr>
          <w:rFonts w:ascii="Calibri" w:hAnsi="Calibri" w:cs="Calibri"/>
        </w:rPr>
        <w:t xml:space="preserve"> 2 </w:t>
      </w:r>
      <w:r w:rsidR="00E20EA4">
        <w:rPr>
          <w:rFonts w:ascii="Calibri" w:hAnsi="Calibri" w:cs="Calibri"/>
        </w:rPr>
        <w:t>lub Osobę Trzecią</w:t>
      </w:r>
      <w:r w:rsidRPr="00341F7E">
        <w:rPr>
          <w:rFonts w:ascii="Calibri" w:hAnsi="Calibri" w:cs="Calibri"/>
        </w:rPr>
        <w:t>,</w:t>
      </w:r>
      <w:r w:rsidR="00DE294F">
        <w:rPr>
          <w:rFonts w:ascii="Calibri" w:hAnsi="Calibri" w:cs="Calibri"/>
        </w:rPr>
        <w:t xml:space="preserve"> co do której </w:t>
      </w:r>
      <w:r w:rsidR="00A65B42" w:rsidRPr="00A65B42">
        <w:rPr>
          <w:rFonts w:ascii="Calibri" w:hAnsi="Calibri" w:cs="Calibri"/>
        </w:rPr>
        <w:t>Organizator postępowania</w:t>
      </w:r>
      <w:r w:rsidR="00DE294F">
        <w:rPr>
          <w:rFonts w:ascii="Calibri" w:hAnsi="Calibri" w:cs="Calibri"/>
        </w:rPr>
        <w:t xml:space="preserve"> wyraził pisemną zgodę na udostępnienie Informacji Poufnej,</w:t>
      </w:r>
      <w:r w:rsidRPr="00341F7E">
        <w:rPr>
          <w:rFonts w:ascii="Calibri" w:hAnsi="Calibri" w:cs="Calibri"/>
        </w:rPr>
        <w:t xml:space="preserve"> </w:t>
      </w:r>
      <w:r w:rsidR="00E20EA4">
        <w:rPr>
          <w:rFonts w:ascii="Calibri" w:hAnsi="Calibri" w:cs="Calibri"/>
        </w:rPr>
        <w:t xml:space="preserve">Wykonawca </w:t>
      </w:r>
      <w:r w:rsidRPr="00341F7E">
        <w:rPr>
          <w:rFonts w:ascii="Calibri" w:hAnsi="Calibri" w:cs="Calibri"/>
        </w:rPr>
        <w:t>zobowiązan</w:t>
      </w:r>
      <w:r w:rsidR="00E20EA4">
        <w:rPr>
          <w:rFonts w:ascii="Calibri" w:hAnsi="Calibri" w:cs="Calibri"/>
        </w:rPr>
        <w:t>y</w:t>
      </w:r>
      <w:r w:rsidRPr="00341F7E">
        <w:rPr>
          <w:rFonts w:ascii="Calibri" w:hAnsi="Calibri" w:cs="Calibri"/>
        </w:rPr>
        <w:t xml:space="preserve"> jest do zapłaty na rzecz </w:t>
      </w:r>
      <w:r w:rsidR="00A65B42" w:rsidRPr="00A65B42">
        <w:rPr>
          <w:rFonts w:ascii="Calibri" w:hAnsi="Calibri" w:cs="Calibri"/>
        </w:rPr>
        <w:t>Organizator</w:t>
      </w:r>
      <w:r w:rsidR="00A65B42">
        <w:rPr>
          <w:rFonts w:ascii="Calibri" w:hAnsi="Calibri" w:cs="Calibri"/>
        </w:rPr>
        <w:t>a</w:t>
      </w:r>
      <w:r w:rsidR="00A65B42" w:rsidRPr="00A65B42">
        <w:rPr>
          <w:rFonts w:ascii="Calibri" w:hAnsi="Calibri" w:cs="Calibri"/>
        </w:rPr>
        <w:t xml:space="preserve"> postępowania</w:t>
      </w:r>
      <w:r w:rsidR="003817A1" w:rsidRPr="00341F7E">
        <w:rPr>
          <w:rFonts w:ascii="Calibri" w:hAnsi="Calibri" w:cs="Calibri"/>
        </w:rPr>
        <w:t xml:space="preserve"> </w:t>
      </w:r>
      <w:r w:rsidRPr="00341F7E">
        <w:rPr>
          <w:rFonts w:ascii="Calibri" w:hAnsi="Calibri" w:cs="Calibri"/>
        </w:rPr>
        <w:t>kary umownej w</w:t>
      </w:r>
      <w:r w:rsidR="00D84B3A">
        <w:rPr>
          <w:rFonts w:ascii="Calibri" w:hAnsi="Calibri" w:cs="Calibri"/>
        </w:rPr>
        <w:t> </w:t>
      </w:r>
      <w:r w:rsidRPr="00341F7E">
        <w:rPr>
          <w:rFonts w:ascii="Calibri" w:hAnsi="Calibri" w:cs="Calibri"/>
        </w:rPr>
        <w:t xml:space="preserve">wysokości </w:t>
      </w:r>
      <w:r w:rsidR="007A68A7" w:rsidRPr="00783389">
        <w:rPr>
          <w:rFonts w:ascii="Calibri" w:hAnsi="Calibri" w:cs="Calibri"/>
          <w:highlight w:val="yellow"/>
        </w:rPr>
        <w:t>50</w:t>
      </w:r>
      <w:r w:rsidR="007C1332" w:rsidRPr="00783389">
        <w:rPr>
          <w:rFonts w:ascii="Calibri" w:hAnsi="Calibri" w:cs="Calibri"/>
          <w:highlight w:val="yellow"/>
        </w:rPr>
        <w:t xml:space="preserve">.000,00 </w:t>
      </w:r>
      <w:r w:rsidR="00860A0E" w:rsidRPr="00783389">
        <w:rPr>
          <w:rFonts w:ascii="Calibri" w:hAnsi="Calibri" w:cs="Calibri"/>
          <w:highlight w:val="yellow"/>
        </w:rPr>
        <w:t>PLN</w:t>
      </w:r>
      <w:r w:rsidRPr="00783389">
        <w:rPr>
          <w:rFonts w:ascii="Calibri" w:hAnsi="Calibri" w:cs="Calibri"/>
          <w:highlight w:val="yellow"/>
        </w:rPr>
        <w:t xml:space="preserve"> (słownie</w:t>
      </w:r>
      <w:r w:rsidR="00EB46FD" w:rsidRPr="00783389">
        <w:rPr>
          <w:rFonts w:ascii="Calibri" w:hAnsi="Calibri" w:cs="Calibri"/>
          <w:highlight w:val="yellow"/>
        </w:rPr>
        <w:t xml:space="preserve"> złotych</w:t>
      </w:r>
      <w:r w:rsidRPr="00783389">
        <w:rPr>
          <w:rFonts w:ascii="Calibri" w:hAnsi="Calibri" w:cs="Calibri"/>
          <w:highlight w:val="yellow"/>
        </w:rPr>
        <w:t xml:space="preserve">: </w:t>
      </w:r>
      <w:r w:rsidR="00864299" w:rsidRPr="00783389">
        <w:rPr>
          <w:rFonts w:ascii="Calibri" w:hAnsi="Calibri" w:cs="Calibri"/>
          <w:highlight w:val="yellow"/>
        </w:rPr>
        <w:t>pięćdziesiąt</w:t>
      </w:r>
      <w:r w:rsidR="007C1332" w:rsidRPr="00783389">
        <w:rPr>
          <w:rFonts w:ascii="Calibri" w:hAnsi="Calibri" w:cs="Calibri"/>
          <w:highlight w:val="yellow"/>
        </w:rPr>
        <w:t xml:space="preserve"> tysięcy złotych</w:t>
      </w:r>
      <w:r w:rsidR="00860A0E" w:rsidRPr="00783389">
        <w:rPr>
          <w:rFonts w:ascii="Calibri" w:hAnsi="Calibri" w:cs="Calibri"/>
          <w:highlight w:val="yellow"/>
        </w:rPr>
        <w:t xml:space="preserve"> i zero groszy</w:t>
      </w:r>
      <w:r w:rsidR="007C1332" w:rsidRPr="00783389">
        <w:rPr>
          <w:rFonts w:ascii="Calibri" w:hAnsi="Calibri" w:cs="Calibri"/>
          <w:highlight w:val="yellow"/>
        </w:rPr>
        <w:t>)</w:t>
      </w:r>
      <w:r w:rsidR="007C1332" w:rsidRPr="00341F7E">
        <w:rPr>
          <w:rFonts w:ascii="Calibri" w:hAnsi="Calibri" w:cs="Calibri"/>
        </w:rPr>
        <w:t xml:space="preserve"> </w:t>
      </w:r>
      <w:r w:rsidRPr="00341F7E">
        <w:rPr>
          <w:rFonts w:ascii="Calibri" w:hAnsi="Calibri" w:cs="Calibri"/>
        </w:rPr>
        <w:t xml:space="preserve">za każde naruszenie, w terminie 7 dni od dnia wezwania do zapłaty przez </w:t>
      </w:r>
      <w:r w:rsidR="00A65B42" w:rsidRPr="00A65B42">
        <w:rPr>
          <w:rFonts w:ascii="Calibri" w:hAnsi="Calibri" w:cs="Calibri"/>
        </w:rPr>
        <w:t>Organizator</w:t>
      </w:r>
      <w:r w:rsidR="00A65B42">
        <w:rPr>
          <w:rFonts w:ascii="Calibri" w:hAnsi="Calibri" w:cs="Calibri"/>
        </w:rPr>
        <w:t>a</w:t>
      </w:r>
      <w:r w:rsidR="00A65B42" w:rsidRPr="00A65B42">
        <w:rPr>
          <w:rFonts w:ascii="Calibri" w:hAnsi="Calibri" w:cs="Calibri"/>
        </w:rPr>
        <w:t xml:space="preserve"> postępowania</w:t>
      </w:r>
      <w:r w:rsidRPr="00341F7E">
        <w:rPr>
          <w:rFonts w:ascii="Calibri" w:hAnsi="Calibri" w:cs="Calibri"/>
        </w:rPr>
        <w:t xml:space="preserve">. </w:t>
      </w:r>
    </w:p>
    <w:p w14:paraId="6416BFD8" w14:textId="13BC344E" w:rsidR="00860A0E" w:rsidRPr="00DE54D9" w:rsidRDefault="008E5677" w:rsidP="00DE54D9">
      <w:pPr>
        <w:pStyle w:val="AOHead3"/>
        <w:numPr>
          <w:ilvl w:val="2"/>
          <w:numId w:val="6"/>
        </w:numPr>
        <w:tabs>
          <w:tab w:val="clear" w:pos="1440"/>
          <w:tab w:val="num" w:pos="1134"/>
          <w:tab w:val="left" w:pos="9072"/>
        </w:tabs>
        <w:spacing w:before="60" w:after="60" w:line="276" w:lineRule="auto"/>
        <w:ind w:left="567" w:hanging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Pr="00DE54D9">
        <w:rPr>
          <w:rFonts w:ascii="Calibri" w:hAnsi="Calibri" w:cs="Calibri"/>
        </w:rPr>
        <w:t>przypadku wyrządzenia szkody</w:t>
      </w:r>
      <w:r w:rsidR="008A72BE" w:rsidRPr="00DE54D9">
        <w:rPr>
          <w:rFonts w:ascii="Calibri" w:hAnsi="Calibri" w:cs="Calibri"/>
        </w:rPr>
        <w:t>,</w:t>
      </w:r>
      <w:r w:rsidRPr="00DE54D9">
        <w:rPr>
          <w:rFonts w:ascii="Calibri" w:hAnsi="Calibri" w:cs="Calibri"/>
        </w:rPr>
        <w:t xml:space="preserve"> poprzez naruszenie postanowień Umowy</w:t>
      </w:r>
      <w:r w:rsidR="008A72BE" w:rsidRPr="00DE54D9">
        <w:rPr>
          <w:rFonts w:ascii="Calibri" w:hAnsi="Calibri" w:cs="Calibri"/>
        </w:rPr>
        <w:t>,</w:t>
      </w:r>
      <w:r w:rsidRPr="00DE54D9">
        <w:rPr>
          <w:rFonts w:ascii="Calibri" w:hAnsi="Calibri" w:cs="Calibri"/>
        </w:rPr>
        <w:t xml:space="preserve"> </w:t>
      </w:r>
      <w:r w:rsidR="008A72BE" w:rsidRPr="00DE54D9">
        <w:rPr>
          <w:rFonts w:ascii="Calibri" w:hAnsi="Calibri" w:cs="Calibri"/>
        </w:rPr>
        <w:t>w wysokości prze</w:t>
      </w:r>
      <w:r w:rsidR="00332B79" w:rsidRPr="00DE54D9">
        <w:rPr>
          <w:rFonts w:ascii="Calibri" w:hAnsi="Calibri" w:cs="Calibri"/>
        </w:rPr>
        <w:t>kraczającej</w:t>
      </w:r>
      <w:r w:rsidR="008A72BE" w:rsidRPr="00DE54D9">
        <w:rPr>
          <w:rFonts w:ascii="Calibri" w:hAnsi="Calibri" w:cs="Calibri"/>
        </w:rPr>
        <w:t xml:space="preserve"> wysokość zastrzeżonej kary umownej</w:t>
      </w:r>
      <w:r w:rsidR="00332B79" w:rsidRPr="00DE54D9">
        <w:rPr>
          <w:rFonts w:ascii="Calibri" w:hAnsi="Calibri" w:cs="Calibri"/>
        </w:rPr>
        <w:t>,</w:t>
      </w:r>
      <w:r w:rsidR="008A72BE" w:rsidRPr="00DE54D9">
        <w:rPr>
          <w:rFonts w:ascii="Calibri" w:hAnsi="Calibri" w:cs="Calibri"/>
        </w:rPr>
        <w:t xml:space="preserve"> </w:t>
      </w:r>
      <w:r w:rsidR="00A65B42" w:rsidRPr="00DE54D9">
        <w:rPr>
          <w:rFonts w:ascii="Calibri" w:hAnsi="Calibri" w:cs="Calibri"/>
        </w:rPr>
        <w:t>Organizator postępowania</w:t>
      </w:r>
      <w:r w:rsidR="00E20EA4" w:rsidRPr="00DE54D9">
        <w:rPr>
          <w:rFonts w:ascii="Calibri" w:hAnsi="Calibri" w:cs="Calibri"/>
        </w:rPr>
        <w:t xml:space="preserve"> </w:t>
      </w:r>
      <w:r w:rsidR="008A72BE" w:rsidRPr="00DE54D9">
        <w:rPr>
          <w:rFonts w:ascii="Calibri" w:hAnsi="Calibri" w:cs="Calibri"/>
        </w:rPr>
        <w:t>uprawnion</w:t>
      </w:r>
      <w:r w:rsidR="00E20EA4" w:rsidRPr="00DE54D9">
        <w:rPr>
          <w:rFonts w:ascii="Calibri" w:hAnsi="Calibri" w:cs="Calibri"/>
        </w:rPr>
        <w:t>y</w:t>
      </w:r>
      <w:r w:rsidR="008A72BE" w:rsidRPr="00DE54D9">
        <w:rPr>
          <w:rFonts w:ascii="Calibri" w:hAnsi="Calibri" w:cs="Calibri"/>
        </w:rPr>
        <w:t xml:space="preserve"> jest do dochodzenia odszkodowania</w:t>
      </w:r>
      <w:r w:rsidR="005E2F6C" w:rsidRPr="00DE54D9">
        <w:rPr>
          <w:rFonts w:ascii="Calibri" w:hAnsi="Calibri" w:cs="Calibri"/>
        </w:rPr>
        <w:t xml:space="preserve"> </w:t>
      </w:r>
      <w:r w:rsidR="005E2F6C" w:rsidRPr="00A766E3">
        <w:rPr>
          <w:rFonts w:ascii="Calibri" w:hAnsi="Calibri" w:cs="Calibri"/>
        </w:rPr>
        <w:t>uzupełniającego</w:t>
      </w:r>
      <w:r w:rsidR="008A72BE" w:rsidRPr="00A766E3">
        <w:rPr>
          <w:rFonts w:ascii="Calibri" w:hAnsi="Calibri" w:cs="Calibri"/>
        </w:rPr>
        <w:t xml:space="preserve"> na zasadach ogólnych</w:t>
      </w:r>
      <w:r w:rsidR="00FF37DB">
        <w:rPr>
          <w:rFonts w:ascii="Calibri" w:hAnsi="Calibri" w:cs="Calibri"/>
        </w:rPr>
        <w:t>.</w:t>
      </w:r>
    </w:p>
    <w:p w14:paraId="57CAB84E" w14:textId="77777777" w:rsidR="00B009E3" w:rsidRDefault="00860A0E" w:rsidP="009E3061">
      <w:pPr>
        <w:pStyle w:val="AOHead3"/>
        <w:numPr>
          <w:ilvl w:val="2"/>
          <w:numId w:val="6"/>
        </w:numPr>
        <w:tabs>
          <w:tab w:val="clear" w:pos="1440"/>
          <w:tab w:val="num" w:pos="1134"/>
          <w:tab w:val="left" w:pos="9072"/>
        </w:tabs>
        <w:spacing w:before="60" w:after="60" w:line="276" w:lineRule="auto"/>
        <w:ind w:left="567" w:hanging="567"/>
        <w:rPr>
          <w:rFonts w:asciiTheme="minorHAnsi" w:hAnsiTheme="minorHAnsi" w:cstheme="minorHAnsi"/>
        </w:rPr>
      </w:pPr>
      <w:r w:rsidRPr="009E3061">
        <w:rPr>
          <w:rFonts w:asciiTheme="minorHAnsi" w:hAnsiTheme="minorHAnsi" w:cstheme="minorHAnsi"/>
        </w:rPr>
        <w:lastRenderedPageBreak/>
        <w:t xml:space="preserve">W przypadku naliczenia kary umownej, </w:t>
      </w:r>
      <w:r w:rsidR="00B009E3">
        <w:rPr>
          <w:rFonts w:asciiTheme="minorHAnsi" w:hAnsiTheme="minorHAnsi" w:cstheme="minorHAnsi"/>
        </w:rPr>
        <w:t xml:space="preserve">Wykonawca </w:t>
      </w:r>
      <w:r w:rsidR="00B009E3" w:rsidRPr="00B009E3">
        <w:rPr>
          <w:rFonts w:asciiTheme="minorHAnsi" w:hAnsiTheme="minorHAnsi" w:cstheme="minorHAnsi"/>
        </w:rPr>
        <w:t>będzie uprawniony</w:t>
      </w:r>
      <w:r w:rsidRPr="009E3061">
        <w:rPr>
          <w:rFonts w:asciiTheme="minorHAnsi" w:hAnsiTheme="minorHAnsi" w:cstheme="minorHAnsi"/>
        </w:rPr>
        <w:t xml:space="preserve"> do wystąpienia z</w:t>
      </w:r>
      <w:r w:rsidR="00D84B3A">
        <w:rPr>
          <w:rFonts w:asciiTheme="minorHAnsi" w:hAnsiTheme="minorHAnsi" w:cstheme="minorHAnsi"/>
        </w:rPr>
        <w:t> </w:t>
      </w:r>
      <w:r w:rsidRPr="009E3061">
        <w:rPr>
          <w:rFonts w:asciiTheme="minorHAnsi" w:hAnsiTheme="minorHAnsi" w:cstheme="minorHAnsi"/>
        </w:rPr>
        <w:t xml:space="preserve">wnioskiem o miarkowanie kary umownej. Prawo do miarkowania kar umownych będzie zależeć od uzasadnionego wniosku </w:t>
      </w:r>
      <w:r w:rsidR="00B009E3">
        <w:rPr>
          <w:rFonts w:asciiTheme="minorHAnsi" w:hAnsiTheme="minorHAnsi" w:cstheme="minorHAnsi"/>
        </w:rPr>
        <w:t xml:space="preserve">Wykonawcy </w:t>
      </w:r>
      <w:r w:rsidRPr="009E3061">
        <w:rPr>
          <w:rFonts w:asciiTheme="minorHAnsi" w:hAnsiTheme="minorHAnsi" w:cstheme="minorHAnsi"/>
        </w:rPr>
        <w:t>o miarkowanie kary umownej oraz od rodzaju i</w:t>
      </w:r>
      <w:r w:rsidR="00D84B3A">
        <w:rPr>
          <w:rFonts w:asciiTheme="minorHAnsi" w:hAnsiTheme="minorHAnsi" w:cstheme="minorHAnsi"/>
        </w:rPr>
        <w:t> </w:t>
      </w:r>
      <w:r w:rsidRPr="009E3061">
        <w:rPr>
          <w:rFonts w:asciiTheme="minorHAnsi" w:hAnsiTheme="minorHAnsi" w:cstheme="minorHAnsi"/>
        </w:rPr>
        <w:t>charakteru okoliczności, które spowodowały naliczenie kary umownej</w:t>
      </w:r>
      <w:r w:rsidR="00B009E3">
        <w:rPr>
          <w:rFonts w:asciiTheme="minorHAnsi" w:hAnsiTheme="minorHAnsi" w:cstheme="minorHAnsi"/>
        </w:rPr>
        <w:t xml:space="preserve">. </w:t>
      </w:r>
    </w:p>
    <w:p w14:paraId="170D6553" w14:textId="77777777" w:rsidR="005E2F6C" w:rsidRPr="009E3061" w:rsidRDefault="00860A0E" w:rsidP="005F14F4">
      <w:pPr>
        <w:pStyle w:val="AOHead3"/>
        <w:numPr>
          <w:ilvl w:val="2"/>
          <w:numId w:val="6"/>
        </w:numPr>
        <w:tabs>
          <w:tab w:val="clear" w:pos="1440"/>
          <w:tab w:val="num" w:pos="1134"/>
          <w:tab w:val="left" w:pos="9072"/>
        </w:tabs>
        <w:spacing w:before="60" w:after="60" w:line="276" w:lineRule="auto"/>
        <w:ind w:left="567" w:hanging="567"/>
        <w:rPr>
          <w:rFonts w:asciiTheme="minorHAnsi" w:hAnsiTheme="minorHAnsi" w:cstheme="minorHAnsi"/>
        </w:rPr>
      </w:pPr>
      <w:r w:rsidRPr="009E3061">
        <w:rPr>
          <w:rFonts w:asciiTheme="minorHAnsi" w:hAnsiTheme="minorHAnsi" w:cstheme="minorHAnsi"/>
        </w:rPr>
        <w:t xml:space="preserve">Strony zgodnie oświadczają, że </w:t>
      </w:r>
      <w:r w:rsidR="00A65B42" w:rsidRPr="00A65B42">
        <w:rPr>
          <w:rFonts w:asciiTheme="minorHAnsi" w:hAnsiTheme="minorHAnsi" w:cstheme="minorHAnsi"/>
        </w:rPr>
        <w:t>Organizator postępowania</w:t>
      </w:r>
      <w:r w:rsidR="00B009E3">
        <w:rPr>
          <w:rFonts w:asciiTheme="minorHAnsi" w:hAnsiTheme="minorHAnsi" w:cstheme="minorHAnsi"/>
        </w:rPr>
        <w:t xml:space="preserve"> </w:t>
      </w:r>
      <w:r w:rsidRPr="009E3061">
        <w:rPr>
          <w:rFonts w:asciiTheme="minorHAnsi" w:hAnsiTheme="minorHAnsi" w:cstheme="minorHAnsi"/>
        </w:rPr>
        <w:t>może, ale nie m</w:t>
      </w:r>
      <w:r w:rsidR="00B009E3" w:rsidRPr="00B009E3">
        <w:rPr>
          <w:rFonts w:asciiTheme="minorHAnsi" w:hAnsiTheme="minorHAnsi" w:cstheme="minorHAnsi"/>
        </w:rPr>
        <w:t xml:space="preserve">usi uwzględnić wniosku </w:t>
      </w:r>
      <w:r w:rsidR="00B009E3">
        <w:rPr>
          <w:rFonts w:asciiTheme="minorHAnsi" w:hAnsiTheme="minorHAnsi" w:cstheme="minorHAnsi"/>
        </w:rPr>
        <w:t xml:space="preserve">Wykonawcy </w:t>
      </w:r>
      <w:r w:rsidRPr="009E3061">
        <w:rPr>
          <w:rFonts w:asciiTheme="minorHAnsi" w:hAnsiTheme="minorHAnsi" w:cstheme="minorHAnsi"/>
        </w:rPr>
        <w:t xml:space="preserve">o miarkowanie kary umownej. </w:t>
      </w:r>
    </w:p>
    <w:p w14:paraId="77F4E496" w14:textId="77777777" w:rsidR="00667644" w:rsidRPr="00B009E3" w:rsidRDefault="00667644" w:rsidP="009E3061">
      <w:pPr>
        <w:pStyle w:val="AOHead3"/>
        <w:numPr>
          <w:ilvl w:val="0"/>
          <w:numId w:val="0"/>
        </w:numPr>
        <w:tabs>
          <w:tab w:val="left" w:pos="9072"/>
        </w:tabs>
        <w:spacing w:before="60" w:after="60" w:line="276" w:lineRule="auto"/>
      </w:pPr>
    </w:p>
    <w:p w14:paraId="08F23A9E" w14:textId="77777777" w:rsidR="007F438E" w:rsidRPr="007F438E" w:rsidRDefault="007F438E" w:rsidP="0099543B">
      <w:pPr>
        <w:pStyle w:val="AOHead1"/>
        <w:numPr>
          <w:ilvl w:val="0"/>
          <w:numId w:val="0"/>
        </w:num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</w:rPr>
      </w:pPr>
      <w:r w:rsidRPr="007F438E">
        <w:rPr>
          <w:rFonts w:ascii="Calibri" w:hAnsi="Calibri" w:cs="Calibri"/>
        </w:rPr>
        <w:t xml:space="preserve">§ </w:t>
      </w:r>
      <w:r w:rsidR="00035A7F">
        <w:rPr>
          <w:rFonts w:ascii="Calibri" w:hAnsi="Calibri" w:cs="Calibri"/>
        </w:rPr>
        <w:t>5</w:t>
      </w:r>
      <w:r>
        <w:rPr>
          <w:rFonts w:ascii="Calibri" w:hAnsi="Calibri" w:cs="Calibri"/>
        </w:rPr>
        <w:t>. [</w:t>
      </w:r>
      <w:r w:rsidRPr="007F438E">
        <w:rPr>
          <w:rFonts w:ascii="Calibri" w:hAnsi="Calibri" w:cs="Calibri"/>
        </w:rPr>
        <w:t>ZAWIADOMIENIA</w:t>
      </w:r>
      <w:r>
        <w:rPr>
          <w:rFonts w:ascii="Calibri" w:hAnsi="Calibri" w:cs="Calibri"/>
        </w:rPr>
        <w:t>]</w:t>
      </w:r>
    </w:p>
    <w:p w14:paraId="4FBF7712" w14:textId="77777777" w:rsidR="007F438E" w:rsidRPr="007F438E" w:rsidRDefault="007F438E" w:rsidP="00805C43">
      <w:pPr>
        <w:numPr>
          <w:ilvl w:val="0"/>
          <w:numId w:val="12"/>
        </w:numPr>
        <w:tabs>
          <w:tab w:val="left" w:pos="9072"/>
        </w:tabs>
        <w:spacing w:before="6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 xml:space="preserve">Jeżeli Strony nie </w:t>
      </w:r>
      <w:r w:rsidR="00625377">
        <w:rPr>
          <w:rFonts w:ascii="Calibri" w:hAnsi="Calibri" w:cs="Calibri"/>
          <w:sz w:val="22"/>
          <w:szCs w:val="22"/>
        </w:rPr>
        <w:t xml:space="preserve">postanowiły </w:t>
      </w:r>
      <w:r w:rsidRPr="007F438E">
        <w:rPr>
          <w:rFonts w:ascii="Calibri" w:hAnsi="Calibri" w:cs="Calibri"/>
          <w:sz w:val="22"/>
          <w:szCs w:val="22"/>
        </w:rPr>
        <w:t xml:space="preserve">inaczej, wszelkie zawiadomienia </w:t>
      </w:r>
      <w:r w:rsidR="00625377">
        <w:rPr>
          <w:rFonts w:ascii="Calibri" w:hAnsi="Calibri" w:cs="Calibri"/>
          <w:sz w:val="22"/>
          <w:szCs w:val="22"/>
        </w:rPr>
        <w:t xml:space="preserve">kierowane </w:t>
      </w:r>
      <w:r w:rsidR="00214656">
        <w:rPr>
          <w:rFonts w:ascii="Calibri" w:hAnsi="Calibri" w:cs="Calibri"/>
          <w:sz w:val="22"/>
          <w:szCs w:val="22"/>
        </w:rPr>
        <w:t xml:space="preserve">przez </w:t>
      </w:r>
      <w:r w:rsidR="00625377">
        <w:rPr>
          <w:rFonts w:ascii="Calibri" w:hAnsi="Calibri" w:cs="Calibri"/>
          <w:sz w:val="22"/>
          <w:szCs w:val="22"/>
        </w:rPr>
        <w:t>Stron</w:t>
      </w:r>
      <w:r w:rsidR="00214656">
        <w:rPr>
          <w:rFonts w:ascii="Calibri" w:hAnsi="Calibri" w:cs="Calibri"/>
          <w:sz w:val="22"/>
          <w:szCs w:val="22"/>
        </w:rPr>
        <w:t>y</w:t>
      </w:r>
      <w:r w:rsidR="00625377">
        <w:rPr>
          <w:rFonts w:ascii="Calibri" w:hAnsi="Calibri" w:cs="Calibri"/>
          <w:sz w:val="22"/>
          <w:szCs w:val="22"/>
        </w:rPr>
        <w:t xml:space="preserve"> wzajemnie, będą</w:t>
      </w:r>
      <w:r w:rsidRPr="007F438E">
        <w:rPr>
          <w:rFonts w:ascii="Calibri" w:hAnsi="Calibri" w:cs="Calibri"/>
          <w:sz w:val="22"/>
          <w:szCs w:val="22"/>
        </w:rPr>
        <w:t xml:space="preserve"> uważane za prawidłowo przekazane, jeżeli zostaną sporządzone w formie pisemnej i doręczone osobiście za potwierdzeniem odbioru, za pośrednictwem listu poleconego z potwierdzeniem odbioru lub poczty kurierskiej. Zawiadomienia mogą być również </w:t>
      </w:r>
      <w:r w:rsidR="000F774C">
        <w:rPr>
          <w:rFonts w:ascii="Calibri" w:hAnsi="Calibri" w:cs="Calibri"/>
          <w:sz w:val="22"/>
          <w:szCs w:val="22"/>
        </w:rPr>
        <w:t xml:space="preserve">przesłane </w:t>
      </w:r>
      <w:r w:rsidRPr="007F438E">
        <w:rPr>
          <w:rFonts w:ascii="Calibri" w:hAnsi="Calibri" w:cs="Calibri"/>
          <w:sz w:val="22"/>
          <w:szCs w:val="22"/>
        </w:rPr>
        <w:t>pocztą elektroniczną z</w:t>
      </w:r>
      <w:r w:rsidR="00086B6D">
        <w:rPr>
          <w:rFonts w:ascii="Calibri" w:hAnsi="Calibri" w:cs="Calibri"/>
          <w:sz w:val="22"/>
          <w:szCs w:val="22"/>
        </w:rPr>
        <w:t> </w:t>
      </w:r>
      <w:r w:rsidRPr="007F438E">
        <w:rPr>
          <w:rFonts w:ascii="Calibri" w:hAnsi="Calibri" w:cs="Calibri"/>
          <w:sz w:val="22"/>
          <w:szCs w:val="22"/>
        </w:rPr>
        <w:t>równoczesnym przesłaniem kopii zawiadomienia listem poleconym lub pocztą kurierską. Zawiad</w:t>
      </w:r>
      <w:r w:rsidR="000F774C">
        <w:rPr>
          <w:rFonts w:ascii="Calibri" w:hAnsi="Calibri" w:cs="Calibri"/>
          <w:sz w:val="22"/>
          <w:szCs w:val="22"/>
        </w:rPr>
        <w:t>omienie przesłane</w:t>
      </w:r>
      <w:r w:rsidRPr="007F438E">
        <w:rPr>
          <w:rFonts w:ascii="Calibri" w:hAnsi="Calibri" w:cs="Calibri"/>
          <w:sz w:val="22"/>
          <w:szCs w:val="22"/>
        </w:rPr>
        <w:t xml:space="preserve"> pocztą elektroniczną uważane będzie za doręczone następnego dnia po jego wysłaniu. </w:t>
      </w:r>
    </w:p>
    <w:p w14:paraId="7F47C5CD" w14:textId="77777777" w:rsidR="007F438E" w:rsidRPr="007F438E" w:rsidRDefault="007F438E" w:rsidP="00805C43">
      <w:pPr>
        <w:numPr>
          <w:ilvl w:val="0"/>
          <w:numId w:val="12"/>
        </w:numPr>
        <w:tabs>
          <w:tab w:val="left" w:pos="9072"/>
        </w:tabs>
        <w:spacing w:before="6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>Doręczenia będą dokonywane pod następujące adresy:</w:t>
      </w:r>
    </w:p>
    <w:p w14:paraId="7F7C489F" w14:textId="77777777" w:rsidR="007F438E" w:rsidRPr="007F438E" w:rsidRDefault="00A65B42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b/>
          <w:sz w:val="22"/>
          <w:szCs w:val="22"/>
        </w:rPr>
      </w:pPr>
      <w:r w:rsidRPr="00A65B42">
        <w:rPr>
          <w:rFonts w:ascii="Calibri" w:hAnsi="Calibri" w:cs="Calibri"/>
          <w:b/>
          <w:sz w:val="22"/>
          <w:szCs w:val="22"/>
        </w:rPr>
        <w:t>Organizator postępowania</w:t>
      </w:r>
      <w:r w:rsidR="007F438E" w:rsidRPr="007F438E">
        <w:rPr>
          <w:rFonts w:ascii="Calibri" w:hAnsi="Calibri" w:cs="Calibri"/>
          <w:b/>
          <w:sz w:val="22"/>
          <w:szCs w:val="22"/>
        </w:rPr>
        <w:t xml:space="preserve">:                                               </w:t>
      </w:r>
    </w:p>
    <w:p w14:paraId="5DFB0567" w14:textId="487F8A85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035A7F">
        <w:rPr>
          <w:rFonts w:ascii="Calibri" w:hAnsi="Calibri"/>
          <w:sz w:val="22"/>
        </w:rPr>
        <w:t>PGE</w:t>
      </w:r>
      <w:r w:rsidRPr="007F438E">
        <w:rPr>
          <w:rFonts w:ascii="Calibri" w:hAnsi="Calibri" w:cs="Calibri"/>
          <w:sz w:val="22"/>
          <w:szCs w:val="22"/>
        </w:rPr>
        <w:t xml:space="preserve"> </w:t>
      </w:r>
      <w:r w:rsidR="00E01D0F">
        <w:rPr>
          <w:rFonts w:ascii="Calibri" w:hAnsi="Calibri" w:cs="Calibri"/>
          <w:sz w:val="22"/>
          <w:szCs w:val="22"/>
        </w:rPr>
        <w:t xml:space="preserve">Dystrybucja S.A. </w:t>
      </w:r>
    </w:p>
    <w:p w14:paraId="2BCDA15E" w14:textId="7954437A" w:rsidR="00E01D0F" w:rsidRDefault="00E01D0F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Adres: ……………………………………………</w:t>
      </w:r>
    </w:p>
    <w:p w14:paraId="02DDBAE8" w14:textId="5709BE12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 xml:space="preserve">Do wiadomości: </w:t>
      </w:r>
    </w:p>
    <w:p w14:paraId="0F5802DF" w14:textId="298CC262" w:rsidR="00611609" w:rsidRPr="00E16C43" w:rsidRDefault="00611609" w:rsidP="00611609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16C43">
        <w:rPr>
          <w:rFonts w:ascii="Calibri" w:hAnsi="Calibri" w:cs="Calibri"/>
          <w:sz w:val="22"/>
          <w:szCs w:val="22"/>
        </w:rPr>
        <w:t xml:space="preserve">Pan: </w:t>
      </w:r>
      <w:r w:rsidR="00E01D0F">
        <w:rPr>
          <w:rFonts w:ascii="Calibri" w:hAnsi="Calibri" w:cs="Calibri"/>
          <w:sz w:val="22"/>
          <w:szCs w:val="22"/>
        </w:rPr>
        <w:t xml:space="preserve"> …………………………</w:t>
      </w:r>
    </w:p>
    <w:p w14:paraId="3E72CC0C" w14:textId="18D5369B" w:rsidR="00611609" w:rsidRPr="00E16C43" w:rsidRDefault="00611609" w:rsidP="00611609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16C43">
        <w:rPr>
          <w:rFonts w:ascii="Calibri" w:hAnsi="Calibri" w:cs="Calibri"/>
          <w:sz w:val="22"/>
          <w:szCs w:val="22"/>
        </w:rPr>
        <w:t xml:space="preserve">tel.: </w:t>
      </w:r>
      <w:r w:rsidR="00E01D0F">
        <w:rPr>
          <w:rFonts w:ascii="Calibri" w:hAnsi="Calibri" w:cs="Calibri"/>
          <w:sz w:val="22"/>
          <w:szCs w:val="22"/>
        </w:rPr>
        <w:t xml:space="preserve"> ………………………….</w:t>
      </w:r>
    </w:p>
    <w:p w14:paraId="550AAC90" w14:textId="61024A86" w:rsidR="00611609" w:rsidRPr="00E16C43" w:rsidRDefault="00611609" w:rsidP="00611609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16C43">
        <w:rPr>
          <w:rFonts w:ascii="Calibri" w:hAnsi="Calibri" w:cs="Calibri"/>
          <w:sz w:val="22"/>
          <w:szCs w:val="22"/>
        </w:rPr>
        <w:t xml:space="preserve">e-mail: </w:t>
      </w:r>
      <w:r w:rsidR="00E01D0F">
        <w:rPr>
          <w:rFonts w:ascii="Calibri" w:hAnsi="Calibri" w:cs="Calibri"/>
          <w:sz w:val="22"/>
          <w:szCs w:val="22"/>
        </w:rPr>
        <w:t xml:space="preserve"> ……………………………………………………………</w:t>
      </w:r>
    </w:p>
    <w:p w14:paraId="158AED87" w14:textId="77777777" w:rsidR="007F438E" w:rsidRPr="00112870" w:rsidRDefault="007C1332" w:rsidP="00536D5B">
      <w:pPr>
        <w:keepNext/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</w:t>
      </w:r>
      <w:r w:rsidR="007F438E" w:rsidRPr="00112870">
        <w:rPr>
          <w:rFonts w:ascii="Calibri" w:hAnsi="Calibri" w:cs="Calibri"/>
          <w:b/>
          <w:sz w:val="22"/>
          <w:szCs w:val="22"/>
        </w:rPr>
        <w:t xml:space="preserve">: </w:t>
      </w:r>
      <w:r w:rsidR="007F438E" w:rsidRPr="00112870">
        <w:rPr>
          <w:rFonts w:ascii="Calibri" w:hAnsi="Calibri" w:cs="Calibri"/>
          <w:b/>
          <w:sz w:val="22"/>
          <w:szCs w:val="22"/>
        </w:rPr>
        <w:tab/>
      </w:r>
    </w:p>
    <w:p w14:paraId="0DC70606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>……………………………………………..</w:t>
      </w:r>
    </w:p>
    <w:p w14:paraId="273ECD94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>……………………………………………..</w:t>
      </w:r>
    </w:p>
    <w:p w14:paraId="2F615F7D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 xml:space="preserve">Do wiadomości: </w:t>
      </w:r>
    </w:p>
    <w:p w14:paraId="45990524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>Pan/Pani</w:t>
      </w:r>
    </w:p>
    <w:p w14:paraId="1A6721E7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 xml:space="preserve">Tel: </w:t>
      </w:r>
    </w:p>
    <w:p w14:paraId="018C5D02" w14:textId="77777777" w:rsidR="007F438E" w:rsidRPr="007F438E" w:rsidRDefault="007F438E" w:rsidP="0099543B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>e-mail: ……………………………………</w:t>
      </w:r>
    </w:p>
    <w:p w14:paraId="00D8D126" w14:textId="77777777" w:rsidR="007F438E" w:rsidRDefault="003B3F86" w:rsidP="00F31CA5">
      <w:pPr>
        <w:tabs>
          <w:tab w:val="left" w:pos="9072"/>
        </w:tabs>
        <w:spacing w:before="60" w:after="6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92375A">
        <w:rPr>
          <w:rFonts w:ascii="Calibri" w:hAnsi="Calibri" w:cs="Calibri"/>
          <w:sz w:val="22"/>
          <w:szCs w:val="22"/>
        </w:rPr>
        <w:t xml:space="preserve"> </w:t>
      </w:r>
      <w:r w:rsidR="007F438E" w:rsidRPr="007F438E">
        <w:rPr>
          <w:rFonts w:ascii="Calibri" w:hAnsi="Calibri" w:cs="Calibri"/>
          <w:sz w:val="22"/>
          <w:szCs w:val="22"/>
        </w:rPr>
        <w:t>przy czym powyższe dane będą uważane za prawidłowe dla skutecznego doręczenia, dopóki Strona nie zawiadomi drugiej Strony o ich zmianie z podaniem nowych danych adresowych, z</w:t>
      </w:r>
      <w:r w:rsidR="00086B6D">
        <w:rPr>
          <w:rFonts w:ascii="Calibri" w:hAnsi="Calibri" w:cs="Calibri"/>
          <w:sz w:val="22"/>
          <w:szCs w:val="22"/>
        </w:rPr>
        <w:t> </w:t>
      </w:r>
      <w:r w:rsidR="007F438E" w:rsidRPr="007F438E">
        <w:rPr>
          <w:rFonts w:ascii="Calibri" w:hAnsi="Calibri" w:cs="Calibri"/>
          <w:sz w:val="22"/>
          <w:szCs w:val="22"/>
        </w:rPr>
        <w:t>zachowaniem trybu określonego w ust. 1.</w:t>
      </w:r>
    </w:p>
    <w:p w14:paraId="18DC53DC" w14:textId="77777777" w:rsidR="007F09AE" w:rsidRPr="007F09AE" w:rsidRDefault="007F09AE" w:rsidP="007F09AE">
      <w:pPr>
        <w:tabs>
          <w:tab w:val="left" w:pos="9072"/>
        </w:tabs>
        <w:spacing w:before="60" w:after="60" w:line="276" w:lineRule="auto"/>
        <w:jc w:val="both"/>
        <w:rPr>
          <w:rFonts w:ascii="Calibri" w:hAnsi="Calibri" w:cs="Calibri"/>
          <w:sz w:val="22"/>
          <w:szCs w:val="22"/>
        </w:rPr>
      </w:pPr>
    </w:p>
    <w:p w14:paraId="5789CE9C" w14:textId="77777777" w:rsidR="007F26F3" w:rsidRPr="003272EF" w:rsidRDefault="007F26F3" w:rsidP="0099543B">
      <w:pPr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3" w:name="_Toc268689180"/>
      <w:r w:rsidRPr="003272EF">
        <w:rPr>
          <w:rFonts w:ascii="Calibri" w:hAnsi="Calibri" w:cs="Calibri"/>
          <w:b/>
          <w:sz w:val="22"/>
          <w:szCs w:val="22"/>
        </w:rPr>
        <w:t xml:space="preserve">§ </w:t>
      </w:r>
      <w:r w:rsidR="00035A7F">
        <w:rPr>
          <w:rFonts w:ascii="Calibri" w:hAnsi="Calibri" w:cs="Calibri"/>
          <w:b/>
          <w:sz w:val="22"/>
          <w:szCs w:val="22"/>
        </w:rPr>
        <w:t>6</w:t>
      </w:r>
      <w:r w:rsidRPr="003272EF">
        <w:rPr>
          <w:rFonts w:ascii="Calibri" w:hAnsi="Calibri" w:cs="Calibri"/>
          <w:b/>
          <w:sz w:val="22"/>
          <w:szCs w:val="22"/>
        </w:rPr>
        <w:t>. [P</w:t>
      </w:r>
      <w:bookmarkEnd w:id="3"/>
      <w:r w:rsidR="003272EF">
        <w:rPr>
          <w:rFonts w:ascii="Calibri" w:hAnsi="Calibri" w:cs="Calibri"/>
          <w:b/>
          <w:sz w:val="22"/>
          <w:szCs w:val="22"/>
        </w:rPr>
        <w:t>OSTANOWIENIA KOŃCOWE</w:t>
      </w:r>
      <w:r w:rsidRPr="003272EF">
        <w:rPr>
          <w:rFonts w:ascii="Calibri" w:hAnsi="Calibri" w:cs="Calibri"/>
          <w:b/>
          <w:sz w:val="22"/>
          <w:szCs w:val="22"/>
        </w:rPr>
        <w:t>]</w:t>
      </w:r>
    </w:p>
    <w:p w14:paraId="757598F9" w14:textId="77777777" w:rsidR="009B03AB" w:rsidRDefault="000F774C" w:rsidP="00251528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B276C0">
        <w:rPr>
          <w:rFonts w:asciiTheme="minorHAnsi" w:hAnsiTheme="minorHAnsi" w:cs="Calibri"/>
          <w:sz w:val="22"/>
          <w:szCs w:val="22"/>
        </w:rPr>
        <w:t>W celu uniknięcia wątpliwości Strony postanawiają, iż:</w:t>
      </w:r>
      <w:r w:rsidR="007C1332">
        <w:rPr>
          <w:rFonts w:asciiTheme="minorHAnsi" w:hAnsiTheme="minorHAnsi" w:cs="Calibri"/>
          <w:sz w:val="22"/>
          <w:szCs w:val="22"/>
        </w:rPr>
        <w:t xml:space="preserve"> </w:t>
      </w:r>
    </w:p>
    <w:p w14:paraId="7C801EE3" w14:textId="6732F998" w:rsidR="009B03AB" w:rsidRPr="009B03AB" w:rsidRDefault="009B03AB" w:rsidP="009B03AB">
      <w:pPr>
        <w:numPr>
          <w:ilvl w:val="0"/>
          <w:numId w:val="34"/>
        </w:numPr>
        <w:tabs>
          <w:tab w:val="left" w:pos="9072"/>
        </w:tabs>
        <w:spacing w:before="60" w:after="6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9B03AB">
        <w:rPr>
          <w:rFonts w:asciiTheme="minorHAnsi" w:hAnsiTheme="minorHAnsi" w:cs="Calibri"/>
          <w:sz w:val="22"/>
          <w:szCs w:val="22"/>
        </w:rPr>
        <w:t xml:space="preserve">w przypadku, gdyby udostępnione Informacje Poufne na podstawie Umowy stanowiły utwór w rozumieniu ustawy z dnia 4 lutego 1994 r. o prawie autorskim i prawach pokrewnych albo bazę danych chronioną na podstawie ustawy z dnia 27 lipca 2001 r. o ochronie baz danych  (lub nośnikiem takich informacji byłby utwór lub baza danych), Umowa nie stanowi podstawy do korzystania przez </w:t>
      </w:r>
      <w:r w:rsidR="0060324E">
        <w:rPr>
          <w:rFonts w:asciiTheme="minorHAnsi" w:hAnsiTheme="minorHAnsi" w:cs="Calibri"/>
          <w:sz w:val="22"/>
          <w:szCs w:val="22"/>
        </w:rPr>
        <w:t xml:space="preserve">Wykonawcę </w:t>
      </w:r>
      <w:r w:rsidRPr="009B03AB">
        <w:rPr>
          <w:rFonts w:asciiTheme="minorHAnsi" w:hAnsiTheme="minorHAnsi" w:cs="Calibri"/>
          <w:sz w:val="22"/>
          <w:szCs w:val="22"/>
        </w:rPr>
        <w:t>z tego r</w:t>
      </w:r>
      <w:r w:rsidR="002E3578">
        <w:rPr>
          <w:rFonts w:asciiTheme="minorHAnsi" w:hAnsiTheme="minorHAnsi" w:cs="Calibri"/>
          <w:sz w:val="22"/>
          <w:szCs w:val="22"/>
        </w:rPr>
        <w:t>odzaju utworów lub bazy danych,</w:t>
      </w:r>
      <w:r w:rsidR="002E3578">
        <w:rPr>
          <w:rFonts w:asciiTheme="minorHAnsi" w:hAnsiTheme="minorHAnsi" w:cs="Calibri"/>
          <w:sz w:val="22"/>
          <w:szCs w:val="22"/>
        </w:rPr>
        <w:br/>
      </w:r>
      <w:r w:rsidRPr="009B03AB">
        <w:rPr>
          <w:rFonts w:asciiTheme="minorHAnsi" w:hAnsiTheme="minorHAnsi" w:cs="Calibri"/>
          <w:sz w:val="22"/>
          <w:szCs w:val="22"/>
        </w:rPr>
        <w:lastRenderedPageBreak/>
        <w:t xml:space="preserve">w szczególności nie może być poczytywana jako umowa licencji lub przeniesienia na </w:t>
      </w:r>
      <w:r w:rsidR="0060324E">
        <w:rPr>
          <w:rFonts w:asciiTheme="minorHAnsi" w:hAnsiTheme="minorHAnsi" w:cs="Calibri"/>
          <w:sz w:val="22"/>
          <w:szCs w:val="22"/>
        </w:rPr>
        <w:t xml:space="preserve">Wykonawcę </w:t>
      </w:r>
      <w:r w:rsidRPr="009B03AB">
        <w:rPr>
          <w:rFonts w:asciiTheme="minorHAnsi" w:hAnsiTheme="minorHAnsi" w:cs="Calibri"/>
          <w:sz w:val="22"/>
          <w:szCs w:val="22"/>
        </w:rPr>
        <w:t xml:space="preserve">jakichkolwiek praw do przedmiotowych dóbr własności intelektualnej, </w:t>
      </w:r>
    </w:p>
    <w:p w14:paraId="5A2DE486" w14:textId="031F7A3E" w:rsidR="009B03AB" w:rsidRDefault="009B03AB" w:rsidP="009B03AB">
      <w:pPr>
        <w:numPr>
          <w:ilvl w:val="0"/>
          <w:numId w:val="34"/>
        </w:numPr>
        <w:tabs>
          <w:tab w:val="left" w:pos="9072"/>
        </w:tabs>
        <w:spacing w:before="60" w:after="6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9B03AB">
        <w:rPr>
          <w:rFonts w:asciiTheme="minorHAnsi" w:hAnsiTheme="minorHAnsi" w:cs="Calibri"/>
          <w:sz w:val="22"/>
          <w:szCs w:val="22"/>
        </w:rPr>
        <w:t xml:space="preserve">Umowa nie przenosi na </w:t>
      </w:r>
      <w:r w:rsidR="0060324E">
        <w:rPr>
          <w:rFonts w:asciiTheme="minorHAnsi" w:hAnsiTheme="minorHAnsi" w:cs="Calibri"/>
          <w:sz w:val="22"/>
          <w:szCs w:val="22"/>
        </w:rPr>
        <w:t xml:space="preserve">Wykonawcę </w:t>
      </w:r>
      <w:r w:rsidRPr="009B03AB">
        <w:rPr>
          <w:rFonts w:asciiTheme="minorHAnsi" w:hAnsiTheme="minorHAnsi" w:cs="Calibri"/>
          <w:sz w:val="22"/>
          <w:szCs w:val="22"/>
        </w:rPr>
        <w:t>jakichkolwi</w:t>
      </w:r>
      <w:r w:rsidR="002E3578">
        <w:rPr>
          <w:rFonts w:asciiTheme="minorHAnsi" w:hAnsiTheme="minorHAnsi" w:cs="Calibri"/>
          <w:sz w:val="22"/>
          <w:szCs w:val="22"/>
        </w:rPr>
        <w:t>ek praw do Informacji Poufnych,</w:t>
      </w:r>
      <w:r w:rsidR="002E3578">
        <w:rPr>
          <w:rFonts w:asciiTheme="minorHAnsi" w:hAnsiTheme="minorHAnsi" w:cs="Calibri"/>
          <w:sz w:val="22"/>
          <w:szCs w:val="22"/>
        </w:rPr>
        <w:br/>
      </w:r>
      <w:r w:rsidRPr="009B03AB">
        <w:rPr>
          <w:rFonts w:asciiTheme="minorHAnsi" w:hAnsiTheme="minorHAnsi" w:cs="Calibri"/>
          <w:sz w:val="22"/>
          <w:szCs w:val="22"/>
        </w:rPr>
        <w:t xml:space="preserve">w szczególności praw do </w:t>
      </w:r>
      <w:proofErr w:type="spellStart"/>
      <w:r w:rsidRPr="009B03AB">
        <w:rPr>
          <w:rFonts w:asciiTheme="minorHAnsi" w:hAnsiTheme="minorHAnsi" w:cs="Calibri"/>
          <w:sz w:val="22"/>
          <w:szCs w:val="22"/>
        </w:rPr>
        <w:t>know</w:t>
      </w:r>
      <w:proofErr w:type="spellEnd"/>
      <w:r w:rsidRPr="009B03AB">
        <w:rPr>
          <w:rFonts w:asciiTheme="minorHAnsi" w:hAnsiTheme="minorHAnsi" w:cs="Calibri"/>
          <w:sz w:val="22"/>
          <w:szCs w:val="22"/>
        </w:rPr>
        <w:t>–</w:t>
      </w:r>
      <w:proofErr w:type="spellStart"/>
      <w:r w:rsidRPr="009B03AB">
        <w:rPr>
          <w:rFonts w:asciiTheme="minorHAnsi" w:hAnsiTheme="minorHAnsi" w:cs="Calibri"/>
          <w:sz w:val="22"/>
          <w:szCs w:val="22"/>
        </w:rPr>
        <w:t>how</w:t>
      </w:r>
      <w:proofErr w:type="spellEnd"/>
      <w:r w:rsidRPr="009B03AB">
        <w:rPr>
          <w:rFonts w:asciiTheme="minorHAnsi" w:hAnsiTheme="minorHAnsi" w:cs="Calibri"/>
          <w:sz w:val="22"/>
          <w:szCs w:val="22"/>
        </w:rPr>
        <w:t>, praw do wynalazków, wzorów użytkowych,</w:t>
      </w:r>
    </w:p>
    <w:p w14:paraId="7619CDDA" w14:textId="0D155DF3" w:rsidR="009B03AB" w:rsidRPr="00C74573" w:rsidRDefault="0060324E" w:rsidP="00C74573">
      <w:pPr>
        <w:numPr>
          <w:ilvl w:val="0"/>
          <w:numId w:val="34"/>
        </w:numPr>
        <w:tabs>
          <w:tab w:val="left" w:pos="9072"/>
        </w:tabs>
        <w:spacing w:before="60" w:after="6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C74573">
        <w:rPr>
          <w:rFonts w:asciiTheme="minorHAnsi" w:hAnsiTheme="minorHAnsi" w:cs="Calibri"/>
          <w:sz w:val="22"/>
          <w:szCs w:val="22"/>
        </w:rPr>
        <w:t xml:space="preserve">Zamawiający </w:t>
      </w:r>
      <w:r w:rsidR="009B03AB" w:rsidRPr="00C74573">
        <w:rPr>
          <w:rFonts w:asciiTheme="minorHAnsi" w:hAnsiTheme="minorHAnsi" w:cs="Calibri"/>
          <w:sz w:val="22"/>
          <w:szCs w:val="22"/>
        </w:rPr>
        <w:t>może określić dodatkowe warunki udostępnienia, wykorzystania lub zabezpieczenia Informacji Poufnych (w tym ograniczać ich udostępnianie do niektórych spośród Osób Uprawnionych lub uzależniać ich udostępnianie od złożenia dodatkowych oświadczeń), wynikające z powszechnie obowiązujących przepisów prawa lub regulacji wewnętrznych</w:t>
      </w:r>
      <w:r w:rsidRPr="00C74573">
        <w:rPr>
          <w:rFonts w:asciiTheme="minorHAnsi" w:hAnsiTheme="minorHAnsi" w:cs="Calibri"/>
          <w:sz w:val="22"/>
          <w:szCs w:val="22"/>
        </w:rPr>
        <w:t xml:space="preserve"> Zamawiającego</w:t>
      </w:r>
      <w:r w:rsidR="00C74573">
        <w:rPr>
          <w:rFonts w:asciiTheme="minorHAnsi" w:hAnsiTheme="minorHAnsi" w:cs="Calibri"/>
          <w:sz w:val="22"/>
          <w:szCs w:val="22"/>
        </w:rPr>
        <w:t>.</w:t>
      </w:r>
    </w:p>
    <w:p w14:paraId="0523B13A" w14:textId="362F5051" w:rsidR="003558B8" w:rsidRDefault="007C1332" w:rsidP="003558B8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Wykonawca</w:t>
      </w:r>
      <w:r w:rsidRPr="003558B8">
        <w:rPr>
          <w:rFonts w:asciiTheme="minorHAnsi" w:hAnsiTheme="minorHAnsi" w:cs="Calibri"/>
          <w:sz w:val="22"/>
          <w:szCs w:val="22"/>
        </w:rPr>
        <w:t xml:space="preserve"> </w:t>
      </w:r>
      <w:r w:rsidR="003558B8" w:rsidRPr="003558B8">
        <w:rPr>
          <w:rFonts w:asciiTheme="minorHAnsi" w:hAnsiTheme="minorHAnsi" w:cs="Calibri"/>
          <w:sz w:val="22"/>
          <w:szCs w:val="22"/>
        </w:rPr>
        <w:t xml:space="preserve">oświadcza, że prowadzi działalność w sposób odpowiedzialny, w swojej działalności przestrzega przepisów prawa, w tym w szczególności przepisów dotyczących przeciwdziałania korupcji, prania pieniędzy i finansowania terroryzmu, przepisów dotyczących przestrzegania praw pracowniczych, przepisów dotyczących przestrzegania zasad bezpieczeństwa i higieny pracy, przepisów przeciwpożarowych, prawa ochrony konkurencji, przepisów w zakresie ochrony mienia oraz przepisów ochrony środowiska oraz dokłada należytej staranności przy weryfikacji swoich pracowników, współpracowników, podwykonawców lub </w:t>
      </w:r>
      <w:r w:rsidR="006E5415">
        <w:rPr>
          <w:rFonts w:asciiTheme="minorHAnsi" w:hAnsiTheme="minorHAnsi" w:cs="Calibri"/>
          <w:sz w:val="22"/>
          <w:szCs w:val="22"/>
        </w:rPr>
        <w:t xml:space="preserve">doradców lub </w:t>
      </w:r>
      <w:r w:rsidR="003558B8" w:rsidRPr="003558B8">
        <w:rPr>
          <w:rFonts w:asciiTheme="minorHAnsi" w:hAnsiTheme="minorHAnsi" w:cs="Calibri"/>
          <w:sz w:val="22"/>
          <w:szCs w:val="22"/>
        </w:rPr>
        <w:t xml:space="preserve">osób przy pomocy których </w:t>
      </w:r>
      <w:r w:rsidR="006E5415">
        <w:rPr>
          <w:rFonts w:asciiTheme="minorHAnsi" w:hAnsiTheme="minorHAnsi" w:cs="Calibri"/>
          <w:sz w:val="22"/>
          <w:szCs w:val="22"/>
        </w:rPr>
        <w:t>zamierza</w:t>
      </w:r>
      <w:r w:rsidR="006E5415" w:rsidRPr="003558B8">
        <w:rPr>
          <w:rFonts w:asciiTheme="minorHAnsi" w:hAnsiTheme="minorHAnsi" w:cs="Calibri"/>
          <w:sz w:val="22"/>
          <w:szCs w:val="22"/>
        </w:rPr>
        <w:t xml:space="preserve"> </w:t>
      </w:r>
      <w:r w:rsidR="003558B8" w:rsidRPr="003558B8">
        <w:rPr>
          <w:rFonts w:asciiTheme="minorHAnsi" w:hAnsiTheme="minorHAnsi" w:cs="Calibri"/>
          <w:sz w:val="22"/>
          <w:szCs w:val="22"/>
        </w:rPr>
        <w:t>świadczyć usługi/dostawy na rzecz</w:t>
      </w:r>
      <w:r w:rsidR="00E01D0F">
        <w:rPr>
          <w:rFonts w:asciiTheme="minorHAnsi" w:hAnsiTheme="minorHAnsi" w:cs="Calibri"/>
          <w:sz w:val="22"/>
          <w:szCs w:val="22"/>
        </w:rPr>
        <w:t xml:space="preserve"> </w:t>
      </w:r>
      <w:r w:rsidR="00FF37DB">
        <w:rPr>
          <w:rFonts w:asciiTheme="minorHAnsi" w:hAnsiTheme="minorHAnsi" w:cs="Calibri"/>
          <w:sz w:val="22"/>
          <w:szCs w:val="22"/>
        </w:rPr>
        <w:t>Organizatora postępowania</w:t>
      </w:r>
      <w:r>
        <w:rPr>
          <w:rFonts w:asciiTheme="minorHAnsi" w:hAnsiTheme="minorHAnsi" w:cs="Calibri"/>
          <w:sz w:val="22"/>
          <w:szCs w:val="22"/>
        </w:rPr>
        <w:t xml:space="preserve">, </w:t>
      </w:r>
      <w:r w:rsidR="003558B8" w:rsidRPr="003558B8">
        <w:rPr>
          <w:rFonts w:asciiTheme="minorHAnsi" w:hAnsiTheme="minorHAnsi" w:cs="Calibri"/>
          <w:sz w:val="22"/>
          <w:szCs w:val="22"/>
        </w:rPr>
        <w:t>w powyższym zakresie.</w:t>
      </w:r>
    </w:p>
    <w:p w14:paraId="0AD65A2F" w14:textId="5029098E" w:rsidR="00544D6B" w:rsidRPr="00544D6B" w:rsidRDefault="007C1332" w:rsidP="00544D6B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Wykonawca </w:t>
      </w:r>
      <w:r w:rsidR="003558B8" w:rsidRPr="003558B8">
        <w:rPr>
          <w:rFonts w:asciiTheme="minorHAnsi" w:hAnsiTheme="minorHAnsi" w:cs="Calibri"/>
          <w:sz w:val="22"/>
          <w:szCs w:val="22"/>
        </w:rPr>
        <w:t>oświadcza, że zapoznał się z treścią Kodeksu Postępowania dla Partnerów Biznesowych</w:t>
      </w:r>
      <w:r w:rsidR="00544D6B" w:rsidRPr="00544D6B">
        <w:rPr>
          <w:rFonts w:ascii="Segoe UI" w:hAnsi="Segoe UI" w:cs="Segoe UI"/>
        </w:rPr>
        <w:t xml:space="preserve"> </w:t>
      </w:r>
      <w:r w:rsidR="00544D6B" w:rsidRPr="00544D6B">
        <w:rPr>
          <w:rFonts w:asciiTheme="minorHAnsi" w:hAnsiTheme="minorHAnsi" w:cs="Calibri"/>
          <w:sz w:val="22"/>
          <w:szCs w:val="22"/>
        </w:rPr>
        <w:t>PGE Dystrybucja S.A.</w:t>
      </w:r>
      <w:r w:rsidR="00544D6B">
        <w:rPr>
          <w:rFonts w:asciiTheme="minorHAnsi" w:hAnsiTheme="minorHAnsi" w:cs="Calibri"/>
          <w:sz w:val="22"/>
          <w:szCs w:val="22"/>
        </w:rPr>
        <w:t xml:space="preserve"> (</w:t>
      </w:r>
      <w:r w:rsidR="00544D6B" w:rsidRPr="00544D6B">
        <w:rPr>
          <w:rFonts w:asciiTheme="minorHAnsi" w:hAnsiTheme="minorHAnsi" w:cs="Calibri"/>
          <w:sz w:val="22"/>
          <w:szCs w:val="22"/>
        </w:rPr>
        <w:t>dostępnego na https://pgedystrybucja.pl/przetargi</w:t>
      </w:r>
      <w:r w:rsidR="00544D6B">
        <w:rPr>
          <w:rFonts w:asciiTheme="minorHAnsi" w:hAnsiTheme="minorHAnsi" w:cs="Calibri"/>
          <w:sz w:val="22"/>
          <w:szCs w:val="22"/>
        </w:rPr>
        <w:t>)</w:t>
      </w:r>
      <w:r w:rsidR="003558B8" w:rsidRPr="003558B8">
        <w:rPr>
          <w:rFonts w:asciiTheme="minorHAnsi" w:hAnsiTheme="minorHAnsi" w:cs="Calibri"/>
          <w:sz w:val="22"/>
          <w:szCs w:val="22"/>
        </w:rPr>
        <w:t xml:space="preserve"> i jako Partner Biznesowy</w:t>
      </w:r>
      <w:r w:rsidR="00544D6B">
        <w:rPr>
          <w:rFonts w:asciiTheme="minorHAnsi" w:hAnsiTheme="minorHAnsi" w:cs="Calibri"/>
          <w:sz w:val="22"/>
          <w:szCs w:val="22"/>
        </w:rPr>
        <w:t xml:space="preserve"> Organizatora </w:t>
      </w:r>
      <w:r w:rsidR="00FF37DB">
        <w:rPr>
          <w:rFonts w:asciiTheme="minorHAnsi" w:hAnsiTheme="minorHAnsi" w:cs="Calibri"/>
          <w:sz w:val="22"/>
          <w:szCs w:val="22"/>
        </w:rPr>
        <w:t>p</w:t>
      </w:r>
      <w:r w:rsidR="00544D6B">
        <w:rPr>
          <w:rFonts w:asciiTheme="minorHAnsi" w:hAnsiTheme="minorHAnsi" w:cs="Calibri"/>
          <w:sz w:val="22"/>
          <w:szCs w:val="22"/>
        </w:rPr>
        <w:t>ostępowania</w:t>
      </w:r>
      <w:r w:rsidR="003558B8" w:rsidRPr="003558B8">
        <w:rPr>
          <w:rFonts w:asciiTheme="minorHAnsi" w:hAnsiTheme="minorHAnsi" w:cs="Calibri"/>
          <w:sz w:val="22"/>
          <w:szCs w:val="22"/>
        </w:rPr>
        <w:t>, w rozumieniu tego kodeksu,  w sprawach związanych z realizacją umów na rzecz</w:t>
      </w:r>
      <w:r w:rsidR="00544D6B">
        <w:rPr>
          <w:rFonts w:asciiTheme="minorHAnsi" w:hAnsiTheme="minorHAnsi" w:cs="Calibri"/>
          <w:sz w:val="22"/>
          <w:szCs w:val="22"/>
        </w:rPr>
        <w:t xml:space="preserve"> Organizatora Postępowania</w:t>
      </w:r>
      <w:r w:rsidR="003558B8" w:rsidRPr="003558B8">
        <w:rPr>
          <w:rFonts w:asciiTheme="minorHAnsi" w:hAnsiTheme="minorHAnsi" w:cs="Calibri"/>
          <w:sz w:val="22"/>
          <w:szCs w:val="22"/>
        </w:rPr>
        <w:t>, przestrzegać będzie określonych tam standardów prawnych i etycznych, i dołoży należytej staranności, aby jego pracownicy, współpracownicy, podwykonawcy</w:t>
      </w:r>
      <w:r w:rsidR="007330B6">
        <w:rPr>
          <w:rFonts w:asciiTheme="minorHAnsi" w:hAnsiTheme="minorHAnsi" w:cs="Calibri"/>
          <w:sz w:val="22"/>
          <w:szCs w:val="22"/>
        </w:rPr>
        <w:t>, doradcy</w:t>
      </w:r>
      <w:r w:rsidR="003558B8" w:rsidRPr="003558B8">
        <w:rPr>
          <w:rFonts w:asciiTheme="minorHAnsi" w:hAnsiTheme="minorHAnsi" w:cs="Calibri"/>
          <w:sz w:val="22"/>
          <w:szCs w:val="22"/>
        </w:rPr>
        <w:t xml:space="preserve"> lub osoby, przy pomocy których </w:t>
      </w:r>
      <w:r w:rsidR="007330B6">
        <w:rPr>
          <w:rFonts w:asciiTheme="minorHAnsi" w:hAnsiTheme="minorHAnsi" w:cs="Calibri"/>
          <w:sz w:val="22"/>
          <w:szCs w:val="22"/>
        </w:rPr>
        <w:t>zamierza</w:t>
      </w:r>
      <w:r w:rsidR="007330B6" w:rsidRPr="003558B8">
        <w:rPr>
          <w:rFonts w:asciiTheme="minorHAnsi" w:hAnsiTheme="minorHAnsi" w:cs="Calibri"/>
          <w:sz w:val="22"/>
          <w:szCs w:val="22"/>
        </w:rPr>
        <w:t xml:space="preserve"> </w:t>
      </w:r>
      <w:r w:rsidR="003558B8" w:rsidRPr="003558B8">
        <w:rPr>
          <w:rFonts w:asciiTheme="minorHAnsi" w:hAnsiTheme="minorHAnsi" w:cs="Calibri"/>
          <w:sz w:val="22"/>
          <w:szCs w:val="22"/>
        </w:rPr>
        <w:t>świadczyć usługi/dostawy</w:t>
      </w:r>
      <w:r w:rsidR="007330B6">
        <w:rPr>
          <w:rFonts w:asciiTheme="minorHAnsi" w:hAnsiTheme="minorHAnsi" w:cs="Calibri"/>
          <w:sz w:val="22"/>
          <w:szCs w:val="22"/>
        </w:rPr>
        <w:t xml:space="preserve"> </w:t>
      </w:r>
      <w:r w:rsidR="003558B8" w:rsidRPr="003558B8">
        <w:rPr>
          <w:rFonts w:asciiTheme="minorHAnsi" w:hAnsiTheme="minorHAnsi" w:cs="Calibri"/>
          <w:sz w:val="22"/>
          <w:szCs w:val="22"/>
        </w:rPr>
        <w:t xml:space="preserve"> przestrzegali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3558B8" w:rsidRPr="003558B8">
        <w:rPr>
          <w:rFonts w:asciiTheme="minorHAnsi" w:hAnsiTheme="minorHAnsi" w:cs="Calibri"/>
          <w:sz w:val="22"/>
          <w:szCs w:val="22"/>
        </w:rPr>
        <w:t>tych standardów.</w:t>
      </w:r>
    </w:p>
    <w:p w14:paraId="0F24A889" w14:textId="77777777" w:rsidR="003558B8" w:rsidRDefault="003558B8" w:rsidP="005F14F4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3558B8">
        <w:rPr>
          <w:rFonts w:asciiTheme="minorHAnsi" w:hAnsiTheme="minorHAnsi" w:cs="Calibri"/>
          <w:sz w:val="22"/>
          <w:szCs w:val="22"/>
        </w:rPr>
        <w:t xml:space="preserve">W razie zgłoszenia przez </w:t>
      </w:r>
      <w:r w:rsidR="00BB42CA" w:rsidRPr="00BB42CA">
        <w:rPr>
          <w:rFonts w:asciiTheme="minorHAnsi" w:hAnsiTheme="minorHAnsi" w:cs="Calibri"/>
          <w:sz w:val="22"/>
          <w:szCs w:val="22"/>
        </w:rPr>
        <w:t>Organizator</w:t>
      </w:r>
      <w:r w:rsidR="00BB42CA">
        <w:rPr>
          <w:rFonts w:asciiTheme="minorHAnsi" w:hAnsiTheme="minorHAnsi" w:cs="Calibri"/>
          <w:sz w:val="22"/>
          <w:szCs w:val="22"/>
        </w:rPr>
        <w:t>a</w:t>
      </w:r>
      <w:r w:rsidR="00BB42CA" w:rsidRPr="00BB42CA">
        <w:rPr>
          <w:rFonts w:asciiTheme="minorHAnsi" w:hAnsiTheme="minorHAnsi" w:cs="Calibri"/>
          <w:sz w:val="22"/>
          <w:szCs w:val="22"/>
        </w:rPr>
        <w:t xml:space="preserve"> postępowania</w:t>
      </w:r>
      <w:r w:rsidR="00A45210" w:rsidRPr="003558B8">
        <w:rPr>
          <w:rFonts w:asciiTheme="minorHAnsi" w:hAnsiTheme="minorHAnsi" w:cs="Calibri"/>
          <w:sz w:val="22"/>
          <w:szCs w:val="22"/>
        </w:rPr>
        <w:t xml:space="preserve"> </w:t>
      </w:r>
      <w:r w:rsidRPr="003558B8">
        <w:rPr>
          <w:rFonts w:asciiTheme="minorHAnsi" w:hAnsiTheme="minorHAnsi" w:cs="Calibri"/>
          <w:sz w:val="22"/>
          <w:szCs w:val="22"/>
        </w:rPr>
        <w:t>jakiejkolwiek wątpliwości dotyczą</w:t>
      </w:r>
      <w:r>
        <w:rPr>
          <w:rFonts w:asciiTheme="minorHAnsi" w:hAnsiTheme="minorHAnsi" w:cs="Calibri"/>
          <w:sz w:val="22"/>
          <w:szCs w:val="22"/>
        </w:rPr>
        <w:t xml:space="preserve">cej przestrzegania przez </w:t>
      </w:r>
      <w:r w:rsidR="007C1332">
        <w:rPr>
          <w:rFonts w:asciiTheme="minorHAnsi" w:hAnsiTheme="minorHAnsi" w:cs="Calibri"/>
          <w:sz w:val="22"/>
          <w:szCs w:val="22"/>
        </w:rPr>
        <w:t xml:space="preserve">Wykonawcę </w:t>
      </w:r>
      <w:r w:rsidRPr="003558B8">
        <w:rPr>
          <w:rFonts w:asciiTheme="minorHAnsi" w:hAnsiTheme="minorHAnsi" w:cs="Calibri"/>
          <w:sz w:val="22"/>
          <w:szCs w:val="22"/>
        </w:rPr>
        <w:t>lub jego pracowników, współpracowników</w:t>
      </w:r>
      <w:r w:rsidR="00251528">
        <w:rPr>
          <w:rFonts w:asciiTheme="minorHAnsi" w:hAnsiTheme="minorHAnsi" w:cs="Calibri"/>
          <w:sz w:val="22"/>
          <w:szCs w:val="22"/>
        </w:rPr>
        <w:t xml:space="preserve">, </w:t>
      </w:r>
      <w:r w:rsidR="00251528" w:rsidRPr="003558B8">
        <w:rPr>
          <w:rFonts w:asciiTheme="minorHAnsi" w:hAnsiTheme="minorHAnsi" w:cs="Calibri"/>
          <w:sz w:val="22"/>
          <w:szCs w:val="22"/>
        </w:rPr>
        <w:t>podwykonawc</w:t>
      </w:r>
      <w:r w:rsidR="00251528">
        <w:rPr>
          <w:rFonts w:asciiTheme="minorHAnsi" w:hAnsiTheme="minorHAnsi" w:cs="Calibri"/>
          <w:sz w:val="22"/>
          <w:szCs w:val="22"/>
        </w:rPr>
        <w:t>ów, doradców lub osó</w:t>
      </w:r>
      <w:r w:rsidR="00251528" w:rsidRPr="003558B8">
        <w:rPr>
          <w:rFonts w:asciiTheme="minorHAnsi" w:hAnsiTheme="minorHAnsi" w:cs="Calibri"/>
          <w:sz w:val="22"/>
          <w:szCs w:val="22"/>
        </w:rPr>
        <w:t xml:space="preserve">b, przy pomocy których </w:t>
      </w:r>
      <w:r w:rsidR="00251528">
        <w:rPr>
          <w:rFonts w:asciiTheme="minorHAnsi" w:hAnsiTheme="minorHAnsi" w:cs="Calibri"/>
          <w:sz w:val="22"/>
          <w:szCs w:val="22"/>
        </w:rPr>
        <w:t>zamierza</w:t>
      </w:r>
      <w:r w:rsidR="00251528" w:rsidRPr="003558B8">
        <w:rPr>
          <w:rFonts w:asciiTheme="minorHAnsi" w:hAnsiTheme="minorHAnsi" w:cs="Calibri"/>
          <w:sz w:val="22"/>
          <w:szCs w:val="22"/>
        </w:rPr>
        <w:t xml:space="preserve"> świadczyć usługi/dostawy</w:t>
      </w:r>
      <w:r w:rsidR="00251528" w:rsidRPr="003558B8" w:rsidDel="00251528">
        <w:rPr>
          <w:rFonts w:asciiTheme="minorHAnsi" w:hAnsiTheme="minorHAnsi" w:cs="Calibri"/>
          <w:sz w:val="22"/>
          <w:szCs w:val="22"/>
        </w:rPr>
        <w:t xml:space="preserve"> </w:t>
      </w:r>
      <w:r w:rsidRPr="003558B8">
        <w:rPr>
          <w:rFonts w:asciiTheme="minorHAnsi" w:hAnsiTheme="minorHAnsi" w:cs="Calibri"/>
          <w:sz w:val="22"/>
          <w:szCs w:val="22"/>
        </w:rPr>
        <w:t>zasad określo</w:t>
      </w:r>
      <w:r>
        <w:rPr>
          <w:rFonts w:asciiTheme="minorHAnsi" w:hAnsiTheme="minorHAnsi" w:cs="Calibri"/>
          <w:sz w:val="22"/>
          <w:szCs w:val="22"/>
        </w:rPr>
        <w:t xml:space="preserve">nych w ustępach powyżej, </w:t>
      </w:r>
      <w:r w:rsidR="007C1332">
        <w:rPr>
          <w:rFonts w:asciiTheme="minorHAnsi" w:hAnsiTheme="minorHAnsi" w:cs="Calibri"/>
          <w:sz w:val="22"/>
          <w:szCs w:val="22"/>
        </w:rPr>
        <w:t>Wykonawca</w:t>
      </w:r>
      <w:r w:rsidRPr="003558B8">
        <w:rPr>
          <w:rFonts w:asciiTheme="minorHAnsi" w:hAnsiTheme="minorHAnsi" w:cs="Calibri"/>
          <w:sz w:val="22"/>
          <w:szCs w:val="22"/>
        </w:rPr>
        <w:t xml:space="preserve"> podejmie działania naprawcze mające na celu ich usunięcie.</w:t>
      </w:r>
    </w:p>
    <w:p w14:paraId="0C62547B" w14:textId="77777777" w:rsidR="007F438E" w:rsidRPr="005F14F4" w:rsidRDefault="007F438E" w:rsidP="005F14F4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 w:rsidRPr="005F14F4">
        <w:rPr>
          <w:rFonts w:asciiTheme="minorHAnsi" w:hAnsiTheme="minorHAnsi" w:cs="Calibri"/>
          <w:sz w:val="22"/>
          <w:szCs w:val="22"/>
        </w:rPr>
        <w:t xml:space="preserve">Postanowienia Umowy w zakresie zachowania poufności będą </w:t>
      </w:r>
      <w:r w:rsidR="00354F9D" w:rsidRPr="005F14F4">
        <w:rPr>
          <w:rFonts w:asciiTheme="minorHAnsi" w:hAnsiTheme="minorHAnsi" w:cs="Calibri"/>
          <w:sz w:val="22"/>
          <w:szCs w:val="22"/>
        </w:rPr>
        <w:t>obowiązywały do wcześniejszej z </w:t>
      </w:r>
      <w:r w:rsidRPr="005F14F4">
        <w:rPr>
          <w:rFonts w:asciiTheme="minorHAnsi" w:hAnsiTheme="minorHAnsi" w:cs="Calibri"/>
          <w:sz w:val="22"/>
          <w:szCs w:val="22"/>
        </w:rPr>
        <w:t>następujących dat: (i) wyraźnego, pisemnego zwolnienia</w:t>
      </w:r>
      <w:r w:rsidR="007C1332" w:rsidRPr="005F14F4">
        <w:rPr>
          <w:rFonts w:asciiTheme="minorHAnsi" w:hAnsiTheme="minorHAnsi" w:cs="Calibri"/>
          <w:sz w:val="22"/>
          <w:szCs w:val="22"/>
        </w:rPr>
        <w:t xml:space="preserve"> Wykonawcy</w:t>
      </w:r>
      <w:r w:rsidRPr="005F14F4">
        <w:rPr>
          <w:rFonts w:asciiTheme="minorHAnsi" w:hAnsiTheme="minorHAnsi" w:cs="Calibri"/>
          <w:sz w:val="22"/>
          <w:szCs w:val="22"/>
        </w:rPr>
        <w:t xml:space="preserve"> przez </w:t>
      </w:r>
      <w:r w:rsidR="00BB42CA" w:rsidRPr="005F14F4">
        <w:rPr>
          <w:rFonts w:asciiTheme="minorHAnsi" w:hAnsiTheme="minorHAnsi" w:cs="Calibri"/>
          <w:sz w:val="22"/>
          <w:szCs w:val="22"/>
        </w:rPr>
        <w:t>Organizator</w:t>
      </w:r>
      <w:r w:rsidR="00BB42CA">
        <w:rPr>
          <w:rFonts w:asciiTheme="minorHAnsi" w:hAnsiTheme="minorHAnsi" w:cs="Calibri"/>
          <w:sz w:val="22"/>
          <w:szCs w:val="22"/>
        </w:rPr>
        <w:t>a</w:t>
      </w:r>
      <w:r w:rsidR="00BB42CA" w:rsidRPr="005F14F4">
        <w:rPr>
          <w:rFonts w:asciiTheme="minorHAnsi" w:hAnsiTheme="minorHAnsi" w:cs="Calibri"/>
          <w:sz w:val="22"/>
          <w:szCs w:val="22"/>
        </w:rPr>
        <w:t xml:space="preserve"> postępowania</w:t>
      </w:r>
      <w:r w:rsidRPr="005F14F4">
        <w:rPr>
          <w:rFonts w:asciiTheme="minorHAnsi" w:hAnsiTheme="minorHAnsi" w:cs="Calibri"/>
          <w:sz w:val="22"/>
          <w:szCs w:val="22"/>
        </w:rPr>
        <w:t xml:space="preserve"> </w:t>
      </w:r>
      <w:r w:rsidR="00086B6D" w:rsidRPr="005F14F4">
        <w:rPr>
          <w:rFonts w:asciiTheme="minorHAnsi" w:hAnsiTheme="minorHAnsi" w:cs="Calibri"/>
          <w:sz w:val="22"/>
          <w:szCs w:val="22"/>
        </w:rPr>
        <w:t>z</w:t>
      </w:r>
      <w:r w:rsidR="00354F9D" w:rsidRPr="005F14F4">
        <w:rPr>
          <w:rFonts w:asciiTheme="minorHAnsi" w:hAnsiTheme="minorHAnsi" w:cs="Calibri"/>
          <w:sz w:val="22"/>
          <w:szCs w:val="22"/>
        </w:rPr>
        <w:t> </w:t>
      </w:r>
      <w:r w:rsidRPr="005F14F4">
        <w:rPr>
          <w:rFonts w:asciiTheme="minorHAnsi" w:hAnsiTheme="minorHAnsi" w:cs="Calibri"/>
          <w:sz w:val="22"/>
          <w:szCs w:val="22"/>
        </w:rPr>
        <w:t xml:space="preserve">obowiązku zachowania poufności, niezależnie od tego czy Informacje Poufne zostaną zwrócone lub zniszczone bądź (ii) upływu </w:t>
      </w:r>
      <w:r w:rsidR="007C1332" w:rsidRPr="005F14F4">
        <w:rPr>
          <w:rFonts w:asciiTheme="minorHAnsi" w:hAnsiTheme="minorHAnsi" w:cs="Calibri"/>
          <w:sz w:val="22"/>
          <w:szCs w:val="22"/>
        </w:rPr>
        <w:t>10</w:t>
      </w:r>
      <w:r w:rsidR="00332B79" w:rsidRPr="005F14F4">
        <w:rPr>
          <w:rFonts w:asciiTheme="minorHAnsi" w:hAnsiTheme="minorHAnsi" w:cs="Calibri"/>
          <w:sz w:val="22"/>
          <w:szCs w:val="22"/>
        </w:rPr>
        <w:t xml:space="preserve"> </w:t>
      </w:r>
      <w:r w:rsidR="000F774C" w:rsidRPr="005F14F4">
        <w:rPr>
          <w:rFonts w:asciiTheme="minorHAnsi" w:hAnsiTheme="minorHAnsi" w:cs="Calibri"/>
          <w:sz w:val="22"/>
          <w:szCs w:val="22"/>
        </w:rPr>
        <w:t>lat od daty zawarcia</w:t>
      </w:r>
      <w:r w:rsidR="00546DFE" w:rsidRPr="005F14F4">
        <w:rPr>
          <w:rFonts w:asciiTheme="minorHAnsi" w:hAnsiTheme="minorHAnsi" w:cs="Calibri"/>
          <w:sz w:val="22"/>
          <w:szCs w:val="22"/>
        </w:rPr>
        <w:t xml:space="preserve"> </w:t>
      </w:r>
      <w:r w:rsidRPr="005F14F4">
        <w:rPr>
          <w:rFonts w:asciiTheme="minorHAnsi" w:hAnsiTheme="minorHAnsi" w:cs="Calibri"/>
          <w:sz w:val="22"/>
          <w:szCs w:val="22"/>
        </w:rPr>
        <w:t>Umowy.</w:t>
      </w:r>
    </w:p>
    <w:p w14:paraId="334FBBD1" w14:textId="77777777" w:rsidR="00F64763" w:rsidRPr="00F31CA5" w:rsidRDefault="00F64763" w:rsidP="005F14F4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5F14F4">
        <w:rPr>
          <w:rFonts w:asciiTheme="minorHAnsi" w:hAnsiTheme="minorHAnsi" w:cs="Calibri"/>
          <w:sz w:val="22"/>
          <w:szCs w:val="22"/>
        </w:rPr>
        <w:t>Z wyłączeni</w:t>
      </w:r>
      <w:r w:rsidRPr="00F31CA5">
        <w:rPr>
          <w:rFonts w:ascii="Calibri" w:hAnsi="Calibri" w:cs="Calibri"/>
          <w:sz w:val="22"/>
          <w:szCs w:val="22"/>
        </w:rPr>
        <w:t xml:space="preserve">em przypadków </w:t>
      </w:r>
      <w:r w:rsidR="00AB4BC6">
        <w:rPr>
          <w:rFonts w:ascii="Calibri" w:hAnsi="Calibri" w:cs="Calibri"/>
          <w:sz w:val="22"/>
          <w:szCs w:val="22"/>
        </w:rPr>
        <w:t>wyraźnie określonych w</w:t>
      </w:r>
      <w:r w:rsidRPr="00F31CA5">
        <w:rPr>
          <w:rFonts w:ascii="Calibri" w:hAnsi="Calibri" w:cs="Calibri"/>
          <w:sz w:val="22"/>
          <w:szCs w:val="22"/>
        </w:rPr>
        <w:t xml:space="preserve"> Umowie, nieskorzystanie lub opóźnione skorzystanie przez </w:t>
      </w:r>
      <w:r w:rsidR="00BB42CA" w:rsidRPr="00BB42CA">
        <w:rPr>
          <w:rFonts w:ascii="Calibri" w:hAnsi="Calibri" w:cs="Calibri"/>
          <w:sz w:val="22"/>
          <w:szCs w:val="22"/>
        </w:rPr>
        <w:t>Organizator</w:t>
      </w:r>
      <w:r w:rsidR="00BB42CA">
        <w:rPr>
          <w:rFonts w:ascii="Calibri" w:hAnsi="Calibri" w:cs="Calibri"/>
          <w:sz w:val="22"/>
          <w:szCs w:val="22"/>
        </w:rPr>
        <w:t>a</w:t>
      </w:r>
      <w:r w:rsidR="00BB42CA" w:rsidRPr="00BB42CA">
        <w:rPr>
          <w:rFonts w:ascii="Calibri" w:hAnsi="Calibri" w:cs="Calibri"/>
          <w:sz w:val="22"/>
          <w:szCs w:val="22"/>
        </w:rPr>
        <w:t xml:space="preserve"> postępowania</w:t>
      </w:r>
      <w:r w:rsidRPr="00F31CA5">
        <w:rPr>
          <w:rFonts w:ascii="Calibri" w:hAnsi="Calibri" w:cs="Calibri"/>
          <w:sz w:val="22"/>
          <w:szCs w:val="22"/>
        </w:rPr>
        <w:t xml:space="preserve"> z jakiegokolwiek prawa </w:t>
      </w:r>
      <w:r w:rsidR="00CF5454">
        <w:rPr>
          <w:rFonts w:ascii="Calibri" w:hAnsi="Calibri" w:cs="Calibri"/>
          <w:sz w:val="22"/>
          <w:szCs w:val="22"/>
        </w:rPr>
        <w:t>lub roszczenia w</w:t>
      </w:r>
      <w:r w:rsidR="00D84B3A">
        <w:rPr>
          <w:rFonts w:ascii="Calibri" w:hAnsi="Calibri" w:cs="Calibri"/>
          <w:sz w:val="22"/>
          <w:szCs w:val="22"/>
        </w:rPr>
        <w:t> </w:t>
      </w:r>
      <w:r w:rsidR="00CF5454">
        <w:rPr>
          <w:rFonts w:ascii="Calibri" w:hAnsi="Calibri" w:cs="Calibri"/>
          <w:sz w:val="22"/>
          <w:szCs w:val="22"/>
        </w:rPr>
        <w:t>odniesieniu do</w:t>
      </w:r>
      <w:r w:rsidRPr="00F31CA5">
        <w:rPr>
          <w:rFonts w:ascii="Calibri" w:hAnsi="Calibri" w:cs="Calibri"/>
          <w:sz w:val="22"/>
          <w:szCs w:val="22"/>
        </w:rPr>
        <w:t xml:space="preserve"> Umowy nie będzie stanowiło rezygnacji, zrzeczenia się lub zmiany takiego prawa lub roszczenia, ani też nie będzie wykluczało skorzystania z takiego prawa lub roszczenia w</w:t>
      </w:r>
      <w:r w:rsidR="00D84B3A">
        <w:rPr>
          <w:rFonts w:ascii="Calibri" w:hAnsi="Calibri" w:cs="Calibri"/>
          <w:sz w:val="22"/>
          <w:szCs w:val="22"/>
        </w:rPr>
        <w:t> </w:t>
      </w:r>
      <w:r w:rsidRPr="00F31CA5">
        <w:rPr>
          <w:rFonts w:ascii="Calibri" w:hAnsi="Calibri" w:cs="Calibri"/>
          <w:sz w:val="22"/>
          <w:szCs w:val="22"/>
        </w:rPr>
        <w:t>jakimkolwiek terminie w przyszłości. Żadne jednorazowe lub częściowe skorzystanie z</w:t>
      </w:r>
      <w:r w:rsidR="00D84B3A">
        <w:rPr>
          <w:rFonts w:ascii="Calibri" w:hAnsi="Calibri" w:cs="Calibri"/>
          <w:sz w:val="22"/>
          <w:szCs w:val="22"/>
        </w:rPr>
        <w:t> </w:t>
      </w:r>
      <w:r w:rsidRPr="00F31CA5">
        <w:rPr>
          <w:rFonts w:ascii="Calibri" w:hAnsi="Calibri" w:cs="Calibri"/>
          <w:sz w:val="22"/>
          <w:szCs w:val="22"/>
        </w:rPr>
        <w:t>jakiegokolwiek prawa lub roszczenia nie wyklucza późniejszego skorzystania z tego prawa lub roszczenia albo skorzystania z jakiegokolwiek innego prawa lub roszczenia.</w:t>
      </w:r>
    </w:p>
    <w:p w14:paraId="14E4FF32" w14:textId="73710734" w:rsidR="005903DB" w:rsidRDefault="007F438E" w:rsidP="00805C43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74C">
        <w:rPr>
          <w:rFonts w:ascii="Calibri" w:hAnsi="Calibri" w:cs="Calibri"/>
          <w:sz w:val="22"/>
          <w:szCs w:val="22"/>
        </w:rPr>
        <w:t>Jakakolwiek zmiana lub uzupełnienie Umowy wymaga zachowania formy pisemnej pod rygorem nieważności. Postanowienie zdania poprzedniego nie ma jednak zastosowania do zmiany siedziby lub adresów Stron Umowy</w:t>
      </w:r>
      <w:r w:rsidR="007C1332">
        <w:rPr>
          <w:rFonts w:ascii="Calibri" w:hAnsi="Calibri" w:cs="Calibri"/>
          <w:sz w:val="22"/>
          <w:szCs w:val="22"/>
        </w:rPr>
        <w:t xml:space="preserve"> </w:t>
      </w:r>
      <w:r w:rsidRPr="000F774C">
        <w:rPr>
          <w:rFonts w:ascii="Calibri" w:hAnsi="Calibri" w:cs="Calibri"/>
          <w:sz w:val="22"/>
          <w:szCs w:val="22"/>
        </w:rPr>
        <w:t>lub danych kontaktowych tych osób</w:t>
      </w:r>
      <w:r w:rsidR="002E3578">
        <w:rPr>
          <w:rFonts w:ascii="Calibri" w:hAnsi="Calibri" w:cs="Calibri"/>
          <w:sz w:val="22"/>
          <w:szCs w:val="22"/>
        </w:rPr>
        <w:t>, osób wskazanych</w:t>
      </w:r>
      <w:r w:rsidR="002E3578">
        <w:rPr>
          <w:rFonts w:ascii="Calibri" w:hAnsi="Calibri" w:cs="Calibri"/>
          <w:sz w:val="22"/>
          <w:szCs w:val="22"/>
        </w:rPr>
        <w:br/>
      </w:r>
      <w:r w:rsidR="00FB1094">
        <w:rPr>
          <w:rFonts w:ascii="Calibri" w:hAnsi="Calibri" w:cs="Calibri"/>
          <w:sz w:val="22"/>
          <w:szCs w:val="22"/>
        </w:rPr>
        <w:lastRenderedPageBreak/>
        <w:t>w §5 Umowy</w:t>
      </w:r>
      <w:r w:rsidRPr="000F774C">
        <w:rPr>
          <w:rFonts w:ascii="Calibri" w:hAnsi="Calibri" w:cs="Calibri"/>
          <w:sz w:val="22"/>
          <w:szCs w:val="22"/>
        </w:rPr>
        <w:t xml:space="preserve">, które to zmiany następują poprzez złożenie </w:t>
      </w:r>
      <w:r w:rsidR="00482168" w:rsidRPr="000F774C">
        <w:rPr>
          <w:rFonts w:ascii="Calibri" w:hAnsi="Calibri" w:cs="Calibri"/>
          <w:sz w:val="22"/>
          <w:szCs w:val="22"/>
        </w:rPr>
        <w:t>drugiej</w:t>
      </w:r>
      <w:r w:rsidRPr="000F774C">
        <w:rPr>
          <w:rFonts w:ascii="Calibri" w:hAnsi="Calibri" w:cs="Calibri"/>
          <w:sz w:val="22"/>
          <w:szCs w:val="22"/>
        </w:rPr>
        <w:t xml:space="preserve"> Stron</w:t>
      </w:r>
      <w:r w:rsidR="00482168" w:rsidRPr="000F774C">
        <w:rPr>
          <w:rFonts w:ascii="Calibri" w:hAnsi="Calibri" w:cs="Calibri"/>
          <w:sz w:val="22"/>
          <w:szCs w:val="22"/>
        </w:rPr>
        <w:t>ie</w:t>
      </w:r>
      <w:r w:rsidRPr="000F774C">
        <w:rPr>
          <w:rFonts w:ascii="Calibri" w:hAnsi="Calibri" w:cs="Calibri"/>
          <w:sz w:val="22"/>
          <w:szCs w:val="22"/>
        </w:rPr>
        <w:t xml:space="preserve">  pisemnego oświadczenia tej Strony, której ta zmiana dotyczy.</w:t>
      </w:r>
    </w:p>
    <w:p w14:paraId="301ED278" w14:textId="77777777" w:rsidR="00860A0E" w:rsidRPr="002E22F0" w:rsidRDefault="00860A0E" w:rsidP="00407FAB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407FAB">
        <w:rPr>
          <w:rFonts w:asciiTheme="minorHAnsi" w:eastAsia="Arial" w:hAnsiTheme="minorHAnsi" w:cstheme="minorHAnsi"/>
          <w:sz w:val="22"/>
          <w:szCs w:val="22"/>
        </w:rPr>
        <w:t xml:space="preserve">Strony udostępniają sobie wzajemnie dane osób reprezentujących Strony i wyznaczonych do realizacji Umowy. </w:t>
      </w:r>
      <w:r w:rsidRPr="00407FAB">
        <w:rPr>
          <w:rFonts w:asciiTheme="minorHAnsi" w:hAnsiTheme="minorHAnsi" w:cstheme="minorHAnsi"/>
          <w:sz w:val="22"/>
          <w:szCs w:val="22"/>
        </w:rPr>
        <w:t>Dane te będą przetwarzane przez Strony jedynie w celu i zakresie niezbędnym do wykonania zadań związanych z realizacją zawartej Umowy. Strony oświadczają, że spełniły obowiązek informacyjny wobec wszystkich osób, których dane osobowe udostępniły w związku z realizacją Umowy. Przedmiotowy obowiązek Strony będą wypełniały także względem każdej nowej osoby, która zostanie zaangażowana przez Strony do realizacji Umowy.</w:t>
      </w:r>
    </w:p>
    <w:p w14:paraId="297D0D01" w14:textId="77777777" w:rsidR="00BE0B3E" w:rsidRPr="002E22F0" w:rsidRDefault="00860A0E" w:rsidP="005F14F4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E22F0">
        <w:rPr>
          <w:rFonts w:asciiTheme="minorHAnsi" w:hAnsiTheme="minorHAnsi" w:cstheme="minorHAnsi"/>
          <w:sz w:val="22"/>
          <w:szCs w:val="22"/>
        </w:rPr>
        <w:t xml:space="preserve">Klauzula informacyjna dla osób wyznaczonych przez </w:t>
      </w:r>
      <w:r w:rsidR="00BB42CA" w:rsidRPr="00BB42CA">
        <w:rPr>
          <w:rFonts w:asciiTheme="minorHAnsi" w:hAnsiTheme="minorHAnsi" w:cstheme="minorHAnsi"/>
          <w:sz w:val="22"/>
          <w:szCs w:val="22"/>
        </w:rPr>
        <w:t>Organizator</w:t>
      </w:r>
      <w:r w:rsidR="00BB42CA">
        <w:rPr>
          <w:rFonts w:asciiTheme="minorHAnsi" w:hAnsiTheme="minorHAnsi" w:cstheme="minorHAnsi"/>
          <w:sz w:val="22"/>
          <w:szCs w:val="22"/>
        </w:rPr>
        <w:t>a</w:t>
      </w:r>
      <w:r w:rsidR="00BB42CA" w:rsidRPr="00BB42CA">
        <w:rPr>
          <w:rFonts w:asciiTheme="minorHAnsi" w:hAnsiTheme="minorHAnsi" w:cstheme="minorHAnsi"/>
          <w:sz w:val="22"/>
          <w:szCs w:val="22"/>
        </w:rPr>
        <w:t xml:space="preserve"> postępowania</w:t>
      </w:r>
      <w:r w:rsidR="00B009E3" w:rsidRPr="002E22F0">
        <w:rPr>
          <w:rFonts w:asciiTheme="minorHAnsi" w:hAnsiTheme="minorHAnsi" w:cstheme="minorHAnsi"/>
          <w:sz w:val="22"/>
          <w:szCs w:val="22"/>
        </w:rPr>
        <w:t xml:space="preserve"> </w:t>
      </w:r>
      <w:r w:rsidRPr="002E22F0">
        <w:rPr>
          <w:rFonts w:asciiTheme="minorHAnsi" w:hAnsiTheme="minorHAnsi" w:cstheme="minorHAnsi"/>
          <w:sz w:val="22"/>
          <w:szCs w:val="22"/>
        </w:rPr>
        <w:t xml:space="preserve">do reprezentowania i/lub wykonywania Umowy stanowi </w:t>
      </w:r>
      <w:r w:rsidR="00BE0B3E" w:rsidRPr="002E22F0">
        <w:rPr>
          <w:rFonts w:asciiTheme="minorHAnsi" w:hAnsiTheme="minorHAnsi" w:cstheme="minorHAnsi"/>
          <w:sz w:val="22"/>
          <w:szCs w:val="22"/>
        </w:rPr>
        <w:t>załącznik nr 1 do niniejszej Umowy.</w:t>
      </w:r>
    </w:p>
    <w:p w14:paraId="3D6896D0" w14:textId="77777777" w:rsidR="00860A0E" w:rsidRPr="00D860A1" w:rsidRDefault="00860A0E" w:rsidP="00E75525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860A1">
        <w:rPr>
          <w:rFonts w:asciiTheme="minorHAnsi" w:hAnsiTheme="minorHAnsi" w:cstheme="minorHAnsi"/>
          <w:sz w:val="22"/>
          <w:szCs w:val="22"/>
        </w:rPr>
        <w:t xml:space="preserve">Klauzula informacyjna dla osób wyznaczonych przez </w:t>
      </w:r>
      <w:r w:rsidR="00B009E3" w:rsidRPr="00D860A1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D860A1">
        <w:rPr>
          <w:rFonts w:asciiTheme="minorHAnsi" w:hAnsiTheme="minorHAnsi" w:cstheme="minorHAnsi"/>
          <w:sz w:val="22"/>
          <w:szCs w:val="22"/>
        </w:rPr>
        <w:t xml:space="preserve">do reprezentowania i/lub wykonania Umowy </w:t>
      </w:r>
      <w:r w:rsidR="00E75525" w:rsidRPr="00D860A1">
        <w:rPr>
          <w:rFonts w:asciiTheme="minorHAnsi" w:hAnsiTheme="minorHAnsi" w:cstheme="minorHAnsi"/>
          <w:sz w:val="22"/>
          <w:szCs w:val="22"/>
        </w:rPr>
        <w:t xml:space="preserve">stanowi załącznik nr 2 do </w:t>
      </w:r>
      <w:r w:rsidR="002E22F0" w:rsidRPr="00D860A1">
        <w:rPr>
          <w:rFonts w:asciiTheme="minorHAnsi" w:hAnsiTheme="minorHAnsi" w:cstheme="minorHAnsi"/>
          <w:sz w:val="22"/>
          <w:szCs w:val="22"/>
        </w:rPr>
        <w:t xml:space="preserve">niniejszej </w:t>
      </w:r>
      <w:r w:rsidR="00E75525" w:rsidRPr="00D860A1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706E6CEC" w14:textId="77777777" w:rsidR="007F438E" w:rsidRPr="007F438E" w:rsidRDefault="007F438E" w:rsidP="00805C43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7F438E">
        <w:rPr>
          <w:rFonts w:ascii="Calibri" w:hAnsi="Calibri" w:cs="Calibri"/>
          <w:sz w:val="22"/>
          <w:szCs w:val="22"/>
        </w:rPr>
        <w:t xml:space="preserve">Umowa podlega prawu polskiemu i wszystkie jej postanowienia powinny być interpretowane zgodnie z nim. </w:t>
      </w:r>
    </w:p>
    <w:p w14:paraId="57557EE3" w14:textId="77777777" w:rsidR="007F438E" w:rsidRDefault="007F438E" w:rsidP="005F14F4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5F14F4">
        <w:rPr>
          <w:rFonts w:asciiTheme="minorHAnsi" w:hAnsiTheme="minorHAnsi" w:cstheme="minorHAnsi"/>
          <w:sz w:val="22"/>
          <w:szCs w:val="22"/>
        </w:rPr>
        <w:t>Wszelkie</w:t>
      </w:r>
      <w:r w:rsidRPr="007F438E">
        <w:rPr>
          <w:rFonts w:ascii="Calibri" w:hAnsi="Calibri" w:cs="Calibri"/>
          <w:sz w:val="22"/>
          <w:szCs w:val="22"/>
        </w:rPr>
        <w:t xml:space="preserve"> spory związane z realizacją postanowień</w:t>
      </w:r>
      <w:r>
        <w:rPr>
          <w:rFonts w:ascii="Calibri" w:hAnsi="Calibri" w:cs="Calibri"/>
          <w:sz w:val="22"/>
          <w:szCs w:val="22"/>
        </w:rPr>
        <w:t xml:space="preserve"> Umowy będą rozstrzygane w </w:t>
      </w:r>
      <w:r w:rsidRPr="007F438E">
        <w:rPr>
          <w:rFonts w:ascii="Calibri" w:hAnsi="Calibri" w:cs="Calibri"/>
          <w:sz w:val="22"/>
          <w:szCs w:val="22"/>
        </w:rPr>
        <w:t>drodze negocjacji. Jeżeli takie rozwiązanie okaże się niemożliwe, spory będą rozstrzygane przez sąd powszechny właściwy</w:t>
      </w:r>
      <w:r w:rsidR="00985687">
        <w:rPr>
          <w:rFonts w:ascii="Calibri" w:hAnsi="Calibri" w:cs="Calibri"/>
          <w:sz w:val="22"/>
          <w:szCs w:val="22"/>
        </w:rPr>
        <w:t xml:space="preserve"> miejscowo</w:t>
      </w:r>
      <w:r w:rsidRPr="007F438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dla</w:t>
      </w:r>
      <w:r w:rsidR="00985687">
        <w:rPr>
          <w:rFonts w:ascii="Calibri" w:hAnsi="Calibri" w:cs="Calibri"/>
          <w:sz w:val="22"/>
          <w:szCs w:val="22"/>
        </w:rPr>
        <w:t xml:space="preserve"> siedziby</w:t>
      </w:r>
      <w:r>
        <w:rPr>
          <w:rFonts w:ascii="Calibri" w:hAnsi="Calibri" w:cs="Calibri"/>
          <w:sz w:val="22"/>
          <w:szCs w:val="22"/>
        </w:rPr>
        <w:t xml:space="preserve"> </w:t>
      </w:r>
      <w:r w:rsidR="00A65B42" w:rsidRPr="00A65B42">
        <w:rPr>
          <w:rFonts w:ascii="Calibri" w:hAnsi="Calibri" w:cs="Calibri"/>
          <w:sz w:val="22"/>
          <w:szCs w:val="22"/>
        </w:rPr>
        <w:t>Organizator</w:t>
      </w:r>
      <w:r w:rsidR="005F14F4">
        <w:rPr>
          <w:rFonts w:ascii="Calibri" w:hAnsi="Calibri" w:cs="Calibri"/>
          <w:sz w:val="22"/>
          <w:szCs w:val="22"/>
        </w:rPr>
        <w:t>a</w:t>
      </w:r>
      <w:r w:rsidR="00A65B42" w:rsidRPr="00A65B42">
        <w:rPr>
          <w:rFonts w:ascii="Calibri" w:hAnsi="Calibri" w:cs="Calibri"/>
          <w:sz w:val="22"/>
          <w:szCs w:val="22"/>
        </w:rPr>
        <w:t xml:space="preserve"> postępowania</w:t>
      </w:r>
      <w:r w:rsidR="007C1332">
        <w:rPr>
          <w:rFonts w:ascii="Calibri" w:hAnsi="Calibri" w:cs="Calibri"/>
          <w:sz w:val="22"/>
          <w:szCs w:val="22"/>
        </w:rPr>
        <w:t xml:space="preserve">. </w:t>
      </w:r>
    </w:p>
    <w:p w14:paraId="05F1ACB3" w14:textId="4005CAA7" w:rsidR="00611609" w:rsidRDefault="00611609" w:rsidP="00611609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96D5F">
        <w:rPr>
          <w:rFonts w:ascii="Calibri" w:hAnsi="Calibri" w:cs="Calibri"/>
          <w:sz w:val="22"/>
          <w:szCs w:val="22"/>
        </w:rPr>
        <w:t>Umowa zostaje zawarta w formie elektronicznej z kwalifikowanymi podpisami elektronicznymi,</w:t>
      </w:r>
      <w:r>
        <w:rPr>
          <w:rFonts w:ascii="Calibri" w:hAnsi="Calibri" w:cs="Calibri"/>
          <w:sz w:val="22"/>
          <w:szCs w:val="22"/>
        </w:rPr>
        <w:t xml:space="preserve"> </w:t>
      </w:r>
      <w:r w:rsidRPr="00696D5F">
        <w:rPr>
          <w:rFonts w:ascii="Calibri" w:hAnsi="Calibri" w:cs="Calibri"/>
          <w:sz w:val="22"/>
          <w:szCs w:val="22"/>
        </w:rPr>
        <w:t>weryfikowanymi przy pomocy kwalifikowanego certyfikatu, zgodnie z warunkami określonymi</w:t>
      </w:r>
      <w:r>
        <w:rPr>
          <w:rFonts w:ascii="Calibri" w:hAnsi="Calibri" w:cs="Calibri"/>
          <w:sz w:val="22"/>
          <w:szCs w:val="22"/>
        </w:rPr>
        <w:t xml:space="preserve"> </w:t>
      </w:r>
      <w:r w:rsidRPr="00696D5F">
        <w:rPr>
          <w:rFonts w:ascii="Calibri" w:hAnsi="Calibri" w:cs="Calibri"/>
          <w:sz w:val="22"/>
          <w:szCs w:val="22"/>
        </w:rPr>
        <w:t>ustawą z dnia 5 września 2016 r. o usługach zaufania oraz identyfikacji elektronicznej (t.</w:t>
      </w:r>
      <w:r w:rsidR="002E3578">
        <w:rPr>
          <w:rFonts w:ascii="Calibri" w:hAnsi="Calibri" w:cs="Calibri"/>
          <w:sz w:val="22"/>
          <w:szCs w:val="22"/>
        </w:rPr>
        <w:t xml:space="preserve"> </w:t>
      </w:r>
      <w:r w:rsidRPr="00696D5F">
        <w:rPr>
          <w:rFonts w:ascii="Calibri" w:hAnsi="Calibri" w:cs="Calibri"/>
          <w:sz w:val="22"/>
          <w:szCs w:val="22"/>
        </w:rPr>
        <w:t>j. Dz. U.</w:t>
      </w:r>
      <w:r>
        <w:rPr>
          <w:rFonts w:ascii="Calibri" w:hAnsi="Calibri" w:cs="Calibri"/>
          <w:sz w:val="22"/>
          <w:szCs w:val="22"/>
        </w:rPr>
        <w:t xml:space="preserve"> </w:t>
      </w:r>
      <w:r w:rsidRPr="00696D5F">
        <w:rPr>
          <w:rFonts w:ascii="Calibri" w:hAnsi="Calibri" w:cs="Calibri"/>
          <w:sz w:val="22"/>
          <w:szCs w:val="22"/>
        </w:rPr>
        <w:t>z 2021 r., poz. 1797).</w:t>
      </w:r>
      <w:r w:rsidR="00A5080F">
        <w:rPr>
          <w:rFonts w:ascii="Calibri" w:hAnsi="Calibri" w:cs="Calibri"/>
          <w:sz w:val="22"/>
          <w:szCs w:val="22"/>
        </w:rPr>
        <w:t>*</w:t>
      </w:r>
    </w:p>
    <w:p w14:paraId="237B0786" w14:textId="07E09878" w:rsidR="00611609" w:rsidRPr="00696D5F" w:rsidRDefault="00611609" w:rsidP="00611609">
      <w:pPr>
        <w:numPr>
          <w:ilvl w:val="0"/>
          <w:numId w:val="7"/>
        </w:numPr>
        <w:tabs>
          <w:tab w:val="clear" w:pos="720"/>
          <w:tab w:val="num" w:pos="567"/>
          <w:tab w:val="left" w:pos="9072"/>
        </w:tabs>
        <w:spacing w:before="60" w:after="6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96D5F">
        <w:rPr>
          <w:rFonts w:ascii="Calibri" w:hAnsi="Calibri" w:cs="Calibri"/>
          <w:sz w:val="22"/>
          <w:szCs w:val="22"/>
        </w:rPr>
        <w:t>Umowę poczytuje się za zawartą w dacie złożenia przez ostatnią ze Stron kwalifikowanego podpisu elektronicznego weryfikowanego przy pomocy kwalifikowanego certyfikatu, zgodnie z</w:t>
      </w:r>
      <w:r>
        <w:rPr>
          <w:rFonts w:ascii="Calibri" w:hAnsi="Calibri" w:cs="Calibri"/>
          <w:sz w:val="22"/>
          <w:szCs w:val="22"/>
        </w:rPr>
        <w:t> </w:t>
      </w:r>
      <w:r w:rsidRPr="00696D5F">
        <w:rPr>
          <w:rFonts w:ascii="Calibri" w:hAnsi="Calibri" w:cs="Calibri"/>
          <w:sz w:val="22"/>
          <w:szCs w:val="22"/>
        </w:rPr>
        <w:t>warunkami określonymi ustawą z dnia 5 września 2016 r. o usługach zaufania oraz identyfikacji elektronicznej (</w:t>
      </w:r>
      <w:proofErr w:type="spellStart"/>
      <w:r w:rsidRPr="00696D5F">
        <w:rPr>
          <w:rFonts w:ascii="Calibri" w:hAnsi="Calibri" w:cs="Calibri"/>
          <w:sz w:val="22"/>
          <w:szCs w:val="22"/>
        </w:rPr>
        <w:t>t.j</w:t>
      </w:r>
      <w:proofErr w:type="spellEnd"/>
      <w:r w:rsidRPr="00696D5F">
        <w:rPr>
          <w:rFonts w:ascii="Calibri" w:hAnsi="Calibri" w:cs="Calibri"/>
          <w:sz w:val="22"/>
          <w:szCs w:val="22"/>
        </w:rPr>
        <w:t>. Dz. U. z 2021 r., poz. 1797). W sytuacji, gdy Umowa podpisywana jest przez więcej niż jedną osobę działającą w imieniu Strony, datą zawarcia jest data, którą opatrzony jest ostatni z podpisów składanych przez osoby działające w imieniu Strony.</w:t>
      </w:r>
      <w:r w:rsidR="00A5080F">
        <w:rPr>
          <w:rFonts w:ascii="Calibri" w:hAnsi="Calibri" w:cs="Calibri"/>
          <w:sz w:val="22"/>
          <w:szCs w:val="22"/>
        </w:rPr>
        <w:t>*</w:t>
      </w:r>
    </w:p>
    <w:p w14:paraId="41DC77DF" w14:textId="77777777" w:rsidR="00BE0B3E" w:rsidRPr="00BE0B3E" w:rsidRDefault="00BE0B3E" w:rsidP="00973175">
      <w:pPr>
        <w:tabs>
          <w:tab w:val="left" w:pos="9072"/>
        </w:tabs>
        <w:spacing w:before="60" w:after="60"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1"/>
    <w:p w14:paraId="41EF77D5" w14:textId="77777777" w:rsidR="007F26F3" w:rsidRDefault="007F26F3" w:rsidP="0099543B">
      <w:pPr>
        <w:pStyle w:val="AODocTxt"/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  <w:b/>
          <w:bCs/>
        </w:rPr>
      </w:pPr>
    </w:p>
    <w:p w14:paraId="1AD50DB5" w14:textId="77777777" w:rsidR="00973175" w:rsidRDefault="00973175" w:rsidP="0099543B">
      <w:pPr>
        <w:pStyle w:val="AODocTxt"/>
        <w:tabs>
          <w:tab w:val="left" w:pos="9072"/>
        </w:tabs>
        <w:spacing w:before="60" w:after="60" w:line="276" w:lineRule="auto"/>
        <w:jc w:val="center"/>
        <w:rPr>
          <w:rFonts w:ascii="Calibri" w:hAnsi="Calibri" w:cs="Calibri"/>
          <w:b/>
          <w:bCs/>
        </w:rPr>
      </w:pPr>
    </w:p>
    <w:p w14:paraId="7A7B9EBC" w14:textId="76D50FAE" w:rsidR="00D61649" w:rsidRDefault="00A65B42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  <w:r w:rsidRPr="00A65B42">
        <w:rPr>
          <w:rFonts w:ascii="Calibri" w:hAnsi="Calibri" w:cs="Calibri"/>
          <w:b/>
          <w:bCs/>
        </w:rPr>
        <w:t>Organizator</w:t>
      </w:r>
      <w:r w:rsidR="00BB42CA">
        <w:rPr>
          <w:rFonts w:ascii="Calibri" w:hAnsi="Calibri" w:cs="Calibri"/>
          <w:b/>
          <w:bCs/>
        </w:rPr>
        <w:t xml:space="preserve"> </w:t>
      </w:r>
      <w:r w:rsidRPr="00A65B42">
        <w:rPr>
          <w:rFonts w:ascii="Calibri" w:hAnsi="Calibri" w:cs="Calibri"/>
          <w:b/>
          <w:bCs/>
        </w:rPr>
        <w:t>postępowania</w:t>
      </w:r>
      <w:r w:rsidR="004C3C10">
        <w:rPr>
          <w:rFonts w:ascii="Calibri" w:hAnsi="Calibri" w:cs="Calibri"/>
          <w:b/>
          <w:bCs/>
        </w:rPr>
        <w:tab/>
      </w:r>
      <w:r w:rsidR="004C3C10">
        <w:rPr>
          <w:rFonts w:ascii="Calibri" w:hAnsi="Calibri" w:cs="Calibri"/>
          <w:b/>
          <w:bCs/>
        </w:rPr>
        <w:tab/>
      </w:r>
      <w:r w:rsidR="007F26F3">
        <w:rPr>
          <w:rFonts w:ascii="Calibri" w:hAnsi="Calibri" w:cs="Calibri"/>
          <w:b/>
          <w:bCs/>
        </w:rPr>
        <w:tab/>
      </w:r>
      <w:r w:rsidR="00973175">
        <w:rPr>
          <w:rFonts w:ascii="Calibri" w:hAnsi="Calibri" w:cs="Calibri"/>
          <w:b/>
          <w:bCs/>
        </w:rPr>
        <w:tab/>
      </w:r>
      <w:r w:rsidR="00973175">
        <w:rPr>
          <w:rFonts w:ascii="Calibri" w:hAnsi="Calibri" w:cs="Calibri"/>
          <w:b/>
          <w:bCs/>
        </w:rPr>
        <w:tab/>
      </w:r>
      <w:r w:rsidR="00973175">
        <w:rPr>
          <w:rFonts w:ascii="Calibri" w:hAnsi="Calibri" w:cs="Calibri"/>
          <w:b/>
          <w:bCs/>
        </w:rPr>
        <w:tab/>
      </w:r>
      <w:r w:rsidR="00973175">
        <w:rPr>
          <w:rFonts w:ascii="Calibri" w:hAnsi="Calibri" w:cs="Calibri"/>
          <w:b/>
          <w:bCs/>
        </w:rPr>
        <w:tab/>
      </w:r>
      <w:r w:rsidR="007C1332">
        <w:rPr>
          <w:rFonts w:ascii="Calibri" w:hAnsi="Calibri" w:cs="Calibri"/>
          <w:b/>
          <w:bCs/>
        </w:rPr>
        <w:t>Wykonawca</w:t>
      </w:r>
    </w:p>
    <w:p w14:paraId="66C76D63" w14:textId="1B2971D7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20010433" w14:textId="166A0DF1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7DA59989" w14:textId="60BB1F94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05B75EB0" w14:textId="5AAFBEF8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5B561F80" w14:textId="361B5338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515469E7" w14:textId="4564AA4B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41E5D351" w14:textId="2871896B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26B19C53" w14:textId="305E1356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24189433" w14:textId="48F56D06" w:rsidR="00B8309D" w:rsidRDefault="00B8309D" w:rsidP="005F14F4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/>
          <w:bCs/>
        </w:rPr>
      </w:pPr>
    </w:p>
    <w:p w14:paraId="0A645C9E" w14:textId="5CA3F18A" w:rsidR="00B8309D" w:rsidRPr="00A5080F" w:rsidRDefault="00A5080F" w:rsidP="00A5080F">
      <w:pPr>
        <w:pStyle w:val="AODocTxt"/>
        <w:tabs>
          <w:tab w:val="left" w:pos="0"/>
        </w:tabs>
        <w:spacing w:before="60" w:after="60" w:line="276" w:lineRule="auto"/>
        <w:rPr>
          <w:rFonts w:ascii="Calibri" w:hAnsi="Calibri" w:cs="Calibri"/>
          <w:bCs/>
          <w:i/>
          <w:sz w:val="20"/>
          <w:szCs w:val="20"/>
        </w:rPr>
      </w:pPr>
      <w:r w:rsidRPr="00A5080F">
        <w:rPr>
          <w:rFonts w:ascii="Calibri" w:hAnsi="Calibri" w:cs="Calibri"/>
          <w:bCs/>
          <w:i/>
          <w:sz w:val="20"/>
          <w:szCs w:val="20"/>
        </w:rPr>
        <w:t>* wykreślić w przypadku umowy podpisywanej w sposób tradycyjny</w:t>
      </w:r>
    </w:p>
    <w:sectPr w:rsidR="00B8309D" w:rsidRPr="00A5080F" w:rsidSect="00D02F48">
      <w:headerReference w:type="default" r:id="rId12"/>
      <w:footerReference w:type="default" r:id="rId13"/>
      <w:pgSz w:w="11907" w:h="16839"/>
      <w:pgMar w:top="1588" w:right="1417" w:bottom="1021" w:left="1418" w:header="85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E72B" w14:textId="77777777" w:rsidR="00611159" w:rsidRDefault="00611159">
      <w:r>
        <w:separator/>
      </w:r>
    </w:p>
  </w:endnote>
  <w:endnote w:type="continuationSeparator" w:id="0">
    <w:p w14:paraId="5385E068" w14:textId="77777777" w:rsidR="00611159" w:rsidRDefault="00611159">
      <w:r>
        <w:continuationSeparator/>
      </w:r>
    </w:p>
  </w:endnote>
  <w:endnote w:type="continuationNotice" w:id="1">
    <w:p w14:paraId="37337B26" w14:textId="77777777" w:rsidR="00611159" w:rsidRDefault="00611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552710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</w:rPr>
    </w:sdtEndPr>
    <w:sdtContent>
      <w:p w14:paraId="466F7D34" w14:textId="4D62A547" w:rsidR="00000000" w:rsidRPr="008B7243" w:rsidRDefault="004C3C10">
        <w:pPr>
          <w:pStyle w:val="Stopka"/>
          <w:jc w:val="right"/>
          <w:rPr>
            <w:rFonts w:asciiTheme="minorHAnsi" w:hAnsiTheme="minorHAnsi" w:cstheme="minorHAnsi"/>
            <w:sz w:val="20"/>
          </w:rPr>
        </w:pPr>
        <w:r w:rsidRPr="008B7243">
          <w:rPr>
            <w:rFonts w:asciiTheme="minorHAnsi" w:hAnsiTheme="minorHAnsi" w:cstheme="minorHAnsi"/>
            <w:sz w:val="20"/>
          </w:rPr>
          <w:fldChar w:fldCharType="begin"/>
        </w:r>
        <w:r w:rsidRPr="008B7243">
          <w:rPr>
            <w:rFonts w:asciiTheme="minorHAnsi" w:hAnsiTheme="minorHAnsi" w:cstheme="minorHAnsi"/>
            <w:sz w:val="20"/>
          </w:rPr>
          <w:instrText xml:space="preserve"> PAGE   \* MERGEFORMAT </w:instrText>
        </w:r>
        <w:r w:rsidRPr="008B7243">
          <w:rPr>
            <w:rFonts w:asciiTheme="minorHAnsi" w:hAnsiTheme="minorHAnsi" w:cstheme="minorHAnsi"/>
            <w:sz w:val="20"/>
          </w:rPr>
          <w:fldChar w:fldCharType="separate"/>
        </w:r>
        <w:r w:rsidR="002E3578">
          <w:rPr>
            <w:rFonts w:asciiTheme="minorHAnsi" w:hAnsiTheme="minorHAnsi" w:cstheme="minorHAnsi"/>
            <w:noProof/>
            <w:sz w:val="20"/>
          </w:rPr>
          <w:t>7</w:t>
        </w:r>
        <w:r w:rsidRPr="008B7243">
          <w:rPr>
            <w:rFonts w:asciiTheme="minorHAnsi" w:hAnsiTheme="minorHAnsi" w:cstheme="minorHAnsi"/>
            <w:noProof/>
            <w:sz w:val="20"/>
          </w:rPr>
          <w:fldChar w:fldCharType="end"/>
        </w:r>
      </w:p>
    </w:sdtContent>
  </w:sdt>
  <w:p w14:paraId="3E232016" w14:textId="77777777" w:rsidR="00000000" w:rsidRPr="00A706FA" w:rsidRDefault="00000000" w:rsidP="00A706FA">
    <w:pPr>
      <w:pStyle w:val="AONormal8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A7704" w14:textId="77777777" w:rsidR="00611159" w:rsidRDefault="00611159">
      <w:r>
        <w:separator/>
      </w:r>
    </w:p>
  </w:footnote>
  <w:footnote w:type="continuationSeparator" w:id="0">
    <w:p w14:paraId="51AFDC41" w14:textId="77777777" w:rsidR="00611159" w:rsidRDefault="00611159">
      <w:r>
        <w:continuationSeparator/>
      </w:r>
    </w:p>
  </w:footnote>
  <w:footnote w:type="continuationNotice" w:id="1">
    <w:p w14:paraId="680938A6" w14:textId="77777777" w:rsidR="00611159" w:rsidRDefault="00611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9072"/>
    </w:tblGrid>
    <w:tr w:rsidR="009D0314" w14:paraId="1F280F42" w14:textId="77777777" w:rsidTr="0059463A">
      <w:tc>
        <w:tcPr>
          <w:tcW w:w="5000" w:type="pct"/>
        </w:tcPr>
        <w:p w14:paraId="314780E1" w14:textId="77777777" w:rsidR="00000000" w:rsidRDefault="00000000">
          <w:pPr>
            <w:pStyle w:val="AONormal8LBold"/>
            <w:rPr>
              <w:b w:val="0"/>
              <w:lang w:val="en-US"/>
            </w:rPr>
          </w:pPr>
        </w:p>
      </w:tc>
    </w:tr>
  </w:tbl>
  <w:p w14:paraId="5EDE1072" w14:textId="77777777" w:rsidR="00000000" w:rsidRPr="00A706FA" w:rsidRDefault="00000000" w:rsidP="00A706FA">
    <w:pPr>
      <w:pStyle w:val="AONormal8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A8A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CC75E09"/>
    <w:multiLevelType w:val="hybridMultilevel"/>
    <w:tmpl w:val="297E50E2"/>
    <w:lvl w:ilvl="0" w:tplc="801E6836">
      <w:start w:val="1"/>
      <w:numFmt w:val="lowerLetter"/>
      <w:lvlText w:val="%1)"/>
      <w:lvlJc w:val="left"/>
      <w:pPr>
        <w:ind w:left="927" w:hanging="360"/>
      </w:pPr>
      <w:rPr>
        <w:rFonts w:asciiTheme="minorHAnsi" w:eastAsia="MS Mincho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9CA2189"/>
    <w:multiLevelType w:val="hybridMultilevel"/>
    <w:tmpl w:val="8710F51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1AB304E2"/>
    <w:multiLevelType w:val="multilevel"/>
    <w:tmpl w:val="FDB00472"/>
    <w:lvl w:ilvl="0">
      <w:start w:val="5"/>
      <w:numFmt w:val="none"/>
      <w:lvlText w:val="3.1."/>
      <w:lvlJc w:val="left"/>
      <w:pPr>
        <w:tabs>
          <w:tab w:val="num" w:pos="360"/>
        </w:tabs>
        <w:ind w:left="360" w:hanging="190"/>
      </w:pPr>
      <w:rPr>
        <w:rFonts w:ascii="Times New Roman" w:hAnsi="Times New Roman" w:cs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spacing w:val="0"/>
        <w:sz w:val="20"/>
        <w:szCs w:val="20"/>
      </w:rPr>
    </w:lvl>
    <w:lvl w:ilvl="2">
      <w:start w:val="1"/>
      <w:numFmt w:val="decimal"/>
      <w:lvlText w:val="%18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  <w:spacing w:val="0"/>
        <w:sz w:val="24"/>
        <w:szCs w:val="24"/>
      </w:rPr>
    </w:lvl>
  </w:abstractNum>
  <w:abstractNum w:abstractNumId="4" w15:restartNumberingAfterBreak="0">
    <w:nsid w:val="1B5667D2"/>
    <w:multiLevelType w:val="hybridMultilevel"/>
    <w:tmpl w:val="244A87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8D7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1EA55EBD"/>
    <w:multiLevelType w:val="hybridMultilevel"/>
    <w:tmpl w:val="E42037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EF366B44">
      <w:start w:val="2"/>
      <w:numFmt w:val="bullet"/>
      <w:lvlText w:val=""/>
      <w:lvlJc w:val="left"/>
      <w:pPr>
        <w:ind w:left="2907" w:hanging="360"/>
      </w:pPr>
      <w:rPr>
        <w:rFonts w:ascii="Symbol" w:eastAsia="SimSu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E14571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 w15:restartNumberingAfterBreak="0">
    <w:nsid w:val="312109E3"/>
    <w:multiLevelType w:val="hybridMultilevel"/>
    <w:tmpl w:val="3F7AB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06E53"/>
    <w:multiLevelType w:val="hybridMultilevel"/>
    <w:tmpl w:val="2FE4A0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107B07"/>
    <w:multiLevelType w:val="multilevel"/>
    <w:tmpl w:val="9FBA4156"/>
    <w:lvl w:ilvl="0">
      <w:start w:val="1"/>
      <w:numFmt w:val="decimal"/>
      <w:pStyle w:val="Nagwek11"/>
      <w:lvlText w:val="Artykuł %1."/>
      <w:lvlJc w:val="left"/>
      <w:pPr>
        <w:ind w:left="2155" w:hanging="1588"/>
      </w:pPr>
      <w:rPr>
        <w:rFonts w:hint="default"/>
      </w:rPr>
    </w:lvl>
    <w:lvl w:ilvl="1">
      <w:start w:val="1"/>
      <w:numFmt w:val="decimal"/>
      <w:pStyle w:val="Nagwek21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Nagwek31"/>
      <w:lvlText w:val="%1.%2.%3."/>
      <w:lvlJc w:val="left"/>
      <w:pPr>
        <w:tabs>
          <w:tab w:val="num" w:pos="1701"/>
        </w:tabs>
        <w:ind w:left="1021" w:hanging="62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72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Nagwek51"/>
      <w:lvlText w:val="(%5)"/>
      <w:lvlJc w:val="left"/>
      <w:pPr>
        <w:tabs>
          <w:tab w:val="num" w:pos="2443"/>
        </w:tabs>
        <w:ind w:left="2426" w:hanging="70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none"/>
      <w:lvlRestart w:val="0"/>
      <w:pStyle w:val="Nagwek61"/>
      <w:lvlText w:val="-"/>
      <w:lvlJc w:val="left"/>
      <w:pPr>
        <w:tabs>
          <w:tab w:val="num" w:pos="2155"/>
        </w:tabs>
        <w:ind w:left="2155" w:hanging="43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decimal"/>
      <w:pStyle w:val="Nagwek71"/>
      <w:lvlText w:val="%7)"/>
      <w:lvlJc w:val="left"/>
      <w:pPr>
        <w:tabs>
          <w:tab w:val="num" w:pos="2443"/>
        </w:tabs>
        <w:ind w:left="2443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1003"/>
        </w:tabs>
        <w:ind w:left="283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1003"/>
        </w:tabs>
        <w:ind w:left="283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</w:abstractNum>
  <w:abstractNum w:abstractNumId="11" w15:restartNumberingAfterBreak="0">
    <w:nsid w:val="483F5AD2"/>
    <w:multiLevelType w:val="hybridMultilevel"/>
    <w:tmpl w:val="F0826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61038"/>
    <w:multiLevelType w:val="hybridMultilevel"/>
    <w:tmpl w:val="E94CB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 w15:restartNumberingAfterBreak="0">
    <w:nsid w:val="4E4B4E3E"/>
    <w:multiLevelType w:val="multilevel"/>
    <w:tmpl w:val="A378A37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533D1E8A"/>
    <w:multiLevelType w:val="multilevel"/>
    <w:tmpl w:val="845A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40F0CDB"/>
    <w:multiLevelType w:val="multilevel"/>
    <w:tmpl w:val="4BE024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4BB516B"/>
    <w:multiLevelType w:val="hybridMultilevel"/>
    <w:tmpl w:val="B9CC51CE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336976"/>
    <w:multiLevelType w:val="hybridMultilevel"/>
    <w:tmpl w:val="5DE2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26AC8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5D247732"/>
    <w:multiLevelType w:val="hybridMultilevel"/>
    <w:tmpl w:val="14206D5E"/>
    <w:lvl w:ilvl="0" w:tplc="2FBA3ADE">
      <w:start w:val="1"/>
      <w:numFmt w:val="decimal"/>
      <w:lvlText w:val="%1."/>
      <w:lvlJc w:val="left"/>
      <w:pPr>
        <w:ind w:left="1440" w:hanging="360"/>
      </w:pPr>
      <w:rPr>
        <w:rFonts w:ascii="Calibri" w:eastAsia="SimSun" w:hAnsi="Calibri" w:cs="Calibri"/>
      </w:rPr>
    </w:lvl>
    <w:lvl w:ilvl="1" w:tplc="6B24DDB4">
      <w:start w:val="1"/>
      <w:numFmt w:val="lowerLetter"/>
      <w:lvlText w:val="%2."/>
      <w:lvlJc w:val="left"/>
      <w:pPr>
        <w:ind w:left="2640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6519E9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62830D10"/>
    <w:multiLevelType w:val="multilevel"/>
    <w:tmpl w:val="8604AE3C"/>
    <w:name w:val="AOA"/>
    <w:lvl w:ilvl="0">
      <w:start w:val="1"/>
      <w:numFmt w:val="upperLetter"/>
      <w:pStyle w:val="AOA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3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4" w15:restartNumberingAfterBreak="0">
    <w:nsid w:val="6D936B0C"/>
    <w:multiLevelType w:val="hybridMultilevel"/>
    <w:tmpl w:val="1538765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8842203"/>
    <w:multiLevelType w:val="multilevel"/>
    <w:tmpl w:val="3850C250"/>
    <w:lvl w:ilvl="0">
      <w:start w:val="1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1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cs="Times New Roman" w:hint="default"/>
      </w:rPr>
    </w:lvl>
  </w:abstractNum>
  <w:abstractNum w:abstractNumId="26" w15:restartNumberingAfterBreak="0">
    <w:nsid w:val="79725B87"/>
    <w:multiLevelType w:val="hybridMultilevel"/>
    <w:tmpl w:val="435CA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237445">
    <w:abstractNumId w:val="13"/>
  </w:num>
  <w:num w:numId="2" w16cid:durableId="274290259">
    <w:abstractNumId w:val="22"/>
  </w:num>
  <w:num w:numId="3" w16cid:durableId="436802049">
    <w:abstractNumId w:val="14"/>
  </w:num>
  <w:num w:numId="4" w16cid:durableId="338121027">
    <w:abstractNumId w:val="20"/>
  </w:num>
  <w:num w:numId="5" w16cid:durableId="736438724">
    <w:abstractNumId w:val="23"/>
  </w:num>
  <w:num w:numId="6" w16cid:durableId="2043817861">
    <w:abstractNumId w:val="5"/>
  </w:num>
  <w:num w:numId="7" w16cid:durableId="1575894391">
    <w:abstractNumId w:val="21"/>
  </w:num>
  <w:num w:numId="8" w16cid:durableId="1159266593">
    <w:abstractNumId w:val="17"/>
  </w:num>
  <w:num w:numId="9" w16cid:durableId="1642029257">
    <w:abstractNumId w:val="11"/>
  </w:num>
  <w:num w:numId="10" w16cid:durableId="955604896">
    <w:abstractNumId w:val="7"/>
  </w:num>
  <w:num w:numId="11" w16cid:durableId="286862672">
    <w:abstractNumId w:val="12"/>
  </w:num>
  <w:num w:numId="12" w16cid:durableId="1893492351">
    <w:abstractNumId w:val="0"/>
  </w:num>
  <w:num w:numId="13" w16cid:durableId="64112211">
    <w:abstractNumId w:val="24"/>
  </w:num>
  <w:num w:numId="14" w16cid:durableId="260574362">
    <w:abstractNumId w:val="6"/>
  </w:num>
  <w:num w:numId="15" w16cid:durableId="1088893426">
    <w:abstractNumId w:val="15"/>
  </w:num>
  <w:num w:numId="16" w16cid:durableId="19274932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95994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7098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09160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48159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58576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940333">
    <w:abstractNumId w:val="14"/>
  </w:num>
  <w:num w:numId="23" w16cid:durableId="1739395706">
    <w:abstractNumId w:val="14"/>
  </w:num>
  <w:num w:numId="24" w16cid:durableId="138818904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00756678">
    <w:abstractNumId w:val="2"/>
  </w:num>
  <w:num w:numId="26" w16cid:durableId="632054973">
    <w:abstractNumId w:val="14"/>
  </w:num>
  <w:num w:numId="27" w16cid:durableId="827752391">
    <w:abstractNumId w:val="14"/>
  </w:num>
  <w:num w:numId="28" w16cid:durableId="1878157983">
    <w:abstractNumId w:val="14"/>
  </w:num>
  <w:num w:numId="29" w16cid:durableId="1277327452">
    <w:abstractNumId w:val="14"/>
  </w:num>
  <w:num w:numId="30" w16cid:durableId="630670356">
    <w:abstractNumId w:val="14"/>
  </w:num>
  <w:num w:numId="31" w16cid:durableId="1385368235">
    <w:abstractNumId w:val="19"/>
  </w:num>
  <w:num w:numId="32" w16cid:durableId="782651528">
    <w:abstractNumId w:val="14"/>
  </w:num>
  <w:num w:numId="33" w16cid:durableId="1644191936">
    <w:abstractNumId w:val="14"/>
  </w:num>
  <w:num w:numId="34" w16cid:durableId="1765346189">
    <w:abstractNumId w:val="1"/>
  </w:num>
  <w:num w:numId="35" w16cid:durableId="11917975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48596354">
    <w:abstractNumId w:val="9"/>
  </w:num>
  <w:num w:numId="37" w16cid:durableId="1792088138">
    <w:abstractNumId w:val="8"/>
  </w:num>
  <w:num w:numId="38" w16cid:durableId="292902973">
    <w:abstractNumId w:val="4"/>
  </w:num>
  <w:num w:numId="39" w16cid:durableId="1824469536">
    <w:abstractNumId w:val="25"/>
  </w:num>
  <w:num w:numId="40" w16cid:durableId="1750032453">
    <w:abstractNumId w:val="16"/>
  </w:num>
  <w:num w:numId="41" w16cid:durableId="118844970">
    <w:abstractNumId w:val="14"/>
  </w:num>
  <w:num w:numId="42" w16cid:durableId="1076395381">
    <w:abstractNumId w:val="14"/>
  </w:num>
  <w:num w:numId="43" w16cid:durableId="103690529">
    <w:abstractNumId w:val="14"/>
  </w:num>
  <w:num w:numId="44" w16cid:durableId="693337572">
    <w:abstractNumId w:val="14"/>
  </w:num>
  <w:num w:numId="45" w16cid:durableId="993795868">
    <w:abstractNumId w:val="14"/>
  </w:num>
  <w:num w:numId="46" w16cid:durableId="835076999">
    <w:abstractNumId w:val="14"/>
  </w:num>
  <w:num w:numId="47" w16cid:durableId="1490441773">
    <w:abstractNumId w:val="18"/>
  </w:num>
  <w:num w:numId="48" w16cid:durableId="1538424343">
    <w:abstractNumId w:val="26"/>
  </w:num>
  <w:num w:numId="49" w16cid:durableId="1047609640">
    <w:abstractNumId w:val="10"/>
  </w:num>
  <w:num w:numId="50" w16cid:durableId="46014682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6F3"/>
    <w:rsid w:val="0000726C"/>
    <w:rsid w:val="000254F6"/>
    <w:rsid w:val="00026E09"/>
    <w:rsid w:val="00031CB9"/>
    <w:rsid w:val="00032C22"/>
    <w:rsid w:val="00035A7F"/>
    <w:rsid w:val="000454D1"/>
    <w:rsid w:val="00045591"/>
    <w:rsid w:val="00046A1D"/>
    <w:rsid w:val="00053AF4"/>
    <w:rsid w:val="00053F0A"/>
    <w:rsid w:val="00065DC3"/>
    <w:rsid w:val="00075A9E"/>
    <w:rsid w:val="00076D91"/>
    <w:rsid w:val="00076F76"/>
    <w:rsid w:val="0008371A"/>
    <w:rsid w:val="00084578"/>
    <w:rsid w:val="00086B6D"/>
    <w:rsid w:val="00096848"/>
    <w:rsid w:val="00097899"/>
    <w:rsid w:val="000A15C4"/>
    <w:rsid w:val="000A36F8"/>
    <w:rsid w:val="000B19B2"/>
    <w:rsid w:val="000C5B77"/>
    <w:rsid w:val="000C60F3"/>
    <w:rsid w:val="000C688F"/>
    <w:rsid w:val="000D1639"/>
    <w:rsid w:val="000F4FC7"/>
    <w:rsid w:val="000F774C"/>
    <w:rsid w:val="0010505F"/>
    <w:rsid w:val="00112870"/>
    <w:rsid w:val="00113FA5"/>
    <w:rsid w:val="0013018C"/>
    <w:rsid w:val="00132A2A"/>
    <w:rsid w:val="00134C1C"/>
    <w:rsid w:val="00141E7E"/>
    <w:rsid w:val="00147247"/>
    <w:rsid w:val="00152F70"/>
    <w:rsid w:val="001662DB"/>
    <w:rsid w:val="0017061A"/>
    <w:rsid w:val="00176C0D"/>
    <w:rsid w:val="00182724"/>
    <w:rsid w:val="00183DEA"/>
    <w:rsid w:val="00187B7A"/>
    <w:rsid w:val="001A3020"/>
    <w:rsid w:val="001A56FC"/>
    <w:rsid w:val="001B0D93"/>
    <w:rsid w:val="001C2956"/>
    <w:rsid w:val="001D451B"/>
    <w:rsid w:val="001E4530"/>
    <w:rsid w:val="001E6815"/>
    <w:rsid w:val="001F4A85"/>
    <w:rsid w:val="00214656"/>
    <w:rsid w:val="00215A14"/>
    <w:rsid w:val="002220FD"/>
    <w:rsid w:val="00251528"/>
    <w:rsid w:val="00264AC3"/>
    <w:rsid w:val="00266CFF"/>
    <w:rsid w:val="00272DC0"/>
    <w:rsid w:val="002806D0"/>
    <w:rsid w:val="00297606"/>
    <w:rsid w:val="00297C72"/>
    <w:rsid w:val="002A091F"/>
    <w:rsid w:val="002A2F49"/>
    <w:rsid w:val="002C15DE"/>
    <w:rsid w:val="002C4F36"/>
    <w:rsid w:val="002E22F0"/>
    <w:rsid w:val="002E3578"/>
    <w:rsid w:val="002F01DA"/>
    <w:rsid w:val="002F0E4B"/>
    <w:rsid w:val="002F1997"/>
    <w:rsid w:val="002F28D3"/>
    <w:rsid w:val="002F2DE5"/>
    <w:rsid w:val="00307430"/>
    <w:rsid w:val="00312D94"/>
    <w:rsid w:val="003272EF"/>
    <w:rsid w:val="00327B1F"/>
    <w:rsid w:val="00332B79"/>
    <w:rsid w:val="00341F7E"/>
    <w:rsid w:val="00345048"/>
    <w:rsid w:val="003514CF"/>
    <w:rsid w:val="00354F9D"/>
    <w:rsid w:val="0035526A"/>
    <w:rsid w:val="003558B8"/>
    <w:rsid w:val="0037166A"/>
    <w:rsid w:val="0037409E"/>
    <w:rsid w:val="00376E4C"/>
    <w:rsid w:val="003817A1"/>
    <w:rsid w:val="0038539D"/>
    <w:rsid w:val="00391B88"/>
    <w:rsid w:val="003A3284"/>
    <w:rsid w:val="003A3F60"/>
    <w:rsid w:val="003A6AEA"/>
    <w:rsid w:val="003B0E61"/>
    <w:rsid w:val="003B13D1"/>
    <w:rsid w:val="003B3F86"/>
    <w:rsid w:val="003C18B6"/>
    <w:rsid w:val="003D0877"/>
    <w:rsid w:val="003D0973"/>
    <w:rsid w:val="003D2EEB"/>
    <w:rsid w:val="003E12F5"/>
    <w:rsid w:val="003F65E9"/>
    <w:rsid w:val="00402B6B"/>
    <w:rsid w:val="00407FAB"/>
    <w:rsid w:val="00414588"/>
    <w:rsid w:val="00414625"/>
    <w:rsid w:val="00432778"/>
    <w:rsid w:val="004476BE"/>
    <w:rsid w:val="004478D7"/>
    <w:rsid w:val="00455FC9"/>
    <w:rsid w:val="00473DB7"/>
    <w:rsid w:val="00475A89"/>
    <w:rsid w:val="00481897"/>
    <w:rsid w:val="00482168"/>
    <w:rsid w:val="00485DD2"/>
    <w:rsid w:val="0049125A"/>
    <w:rsid w:val="00494306"/>
    <w:rsid w:val="004A6CDA"/>
    <w:rsid w:val="004C3C10"/>
    <w:rsid w:val="004D6672"/>
    <w:rsid w:val="004E25D2"/>
    <w:rsid w:val="004E36C3"/>
    <w:rsid w:val="004E6AEF"/>
    <w:rsid w:val="004E7C21"/>
    <w:rsid w:val="00500E59"/>
    <w:rsid w:val="00510CE8"/>
    <w:rsid w:val="00520635"/>
    <w:rsid w:val="005336D0"/>
    <w:rsid w:val="00534CA9"/>
    <w:rsid w:val="00536D5B"/>
    <w:rsid w:val="00544D6B"/>
    <w:rsid w:val="00545290"/>
    <w:rsid w:val="00546DFE"/>
    <w:rsid w:val="00547407"/>
    <w:rsid w:val="00564F22"/>
    <w:rsid w:val="005658E0"/>
    <w:rsid w:val="005755D0"/>
    <w:rsid w:val="00576C99"/>
    <w:rsid w:val="00587049"/>
    <w:rsid w:val="005903DB"/>
    <w:rsid w:val="00590465"/>
    <w:rsid w:val="00591402"/>
    <w:rsid w:val="0059463A"/>
    <w:rsid w:val="0059633E"/>
    <w:rsid w:val="005967CD"/>
    <w:rsid w:val="005B03BB"/>
    <w:rsid w:val="005C3573"/>
    <w:rsid w:val="005C50D0"/>
    <w:rsid w:val="005D66F8"/>
    <w:rsid w:val="005E2F6C"/>
    <w:rsid w:val="005F0F72"/>
    <w:rsid w:val="005F14F4"/>
    <w:rsid w:val="005F3A8F"/>
    <w:rsid w:val="0060324E"/>
    <w:rsid w:val="0060647B"/>
    <w:rsid w:val="00611159"/>
    <w:rsid w:val="00611609"/>
    <w:rsid w:val="00625377"/>
    <w:rsid w:val="00636BB5"/>
    <w:rsid w:val="00651D43"/>
    <w:rsid w:val="00665577"/>
    <w:rsid w:val="00667644"/>
    <w:rsid w:val="00672B1E"/>
    <w:rsid w:val="00673DBD"/>
    <w:rsid w:val="00674DCF"/>
    <w:rsid w:val="00675BA5"/>
    <w:rsid w:val="006851FC"/>
    <w:rsid w:val="00686399"/>
    <w:rsid w:val="00695448"/>
    <w:rsid w:val="006A4DE4"/>
    <w:rsid w:val="006A7DC6"/>
    <w:rsid w:val="006B2BBF"/>
    <w:rsid w:val="006C5718"/>
    <w:rsid w:val="006D146F"/>
    <w:rsid w:val="006D3F10"/>
    <w:rsid w:val="006E5415"/>
    <w:rsid w:val="006F0206"/>
    <w:rsid w:val="006F6ABA"/>
    <w:rsid w:val="0071206B"/>
    <w:rsid w:val="007330B6"/>
    <w:rsid w:val="00742043"/>
    <w:rsid w:val="00742BB2"/>
    <w:rsid w:val="00743EC7"/>
    <w:rsid w:val="00745464"/>
    <w:rsid w:val="00767A1C"/>
    <w:rsid w:val="00783389"/>
    <w:rsid w:val="00792951"/>
    <w:rsid w:val="007A68A7"/>
    <w:rsid w:val="007A7D6A"/>
    <w:rsid w:val="007B72BE"/>
    <w:rsid w:val="007C1332"/>
    <w:rsid w:val="007C1D33"/>
    <w:rsid w:val="007C7735"/>
    <w:rsid w:val="007E2BE4"/>
    <w:rsid w:val="007E71AA"/>
    <w:rsid w:val="007F09AE"/>
    <w:rsid w:val="007F26F3"/>
    <w:rsid w:val="007F438E"/>
    <w:rsid w:val="00800B45"/>
    <w:rsid w:val="00805C43"/>
    <w:rsid w:val="00807A84"/>
    <w:rsid w:val="008106CE"/>
    <w:rsid w:val="00813DD8"/>
    <w:rsid w:val="008149CC"/>
    <w:rsid w:val="00820D54"/>
    <w:rsid w:val="00832821"/>
    <w:rsid w:val="0083794B"/>
    <w:rsid w:val="00843913"/>
    <w:rsid w:val="0085107E"/>
    <w:rsid w:val="00860A0E"/>
    <w:rsid w:val="00864299"/>
    <w:rsid w:val="00870EBC"/>
    <w:rsid w:val="0087743F"/>
    <w:rsid w:val="00890C99"/>
    <w:rsid w:val="00892BD0"/>
    <w:rsid w:val="008959DD"/>
    <w:rsid w:val="008A72BE"/>
    <w:rsid w:val="008B6A80"/>
    <w:rsid w:val="008C7DAF"/>
    <w:rsid w:val="008E26EB"/>
    <w:rsid w:val="008E5677"/>
    <w:rsid w:val="008F324F"/>
    <w:rsid w:val="0092375A"/>
    <w:rsid w:val="009275DD"/>
    <w:rsid w:val="00930362"/>
    <w:rsid w:val="00940B29"/>
    <w:rsid w:val="00944EF7"/>
    <w:rsid w:val="009666BB"/>
    <w:rsid w:val="0097232B"/>
    <w:rsid w:val="00973175"/>
    <w:rsid w:val="009774CD"/>
    <w:rsid w:val="00985687"/>
    <w:rsid w:val="00987122"/>
    <w:rsid w:val="009924CC"/>
    <w:rsid w:val="00994154"/>
    <w:rsid w:val="0099543B"/>
    <w:rsid w:val="009A1A7E"/>
    <w:rsid w:val="009B03AB"/>
    <w:rsid w:val="009B5FE8"/>
    <w:rsid w:val="009D287C"/>
    <w:rsid w:val="009D49B9"/>
    <w:rsid w:val="009E10B4"/>
    <w:rsid w:val="009E257A"/>
    <w:rsid w:val="009E3061"/>
    <w:rsid w:val="009E4170"/>
    <w:rsid w:val="009E4998"/>
    <w:rsid w:val="009E5222"/>
    <w:rsid w:val="009F20A6"/>
    <w:rsid w:val="009F6AED"/>
    <w:rsid w:val="00A06BD6"/>
    <w:rsid w:val="00A11A3C"/>
    <w:rsid w:val="00A24D5B"/>
    <w:rsid w:val="00A427FD"/>
    <w:rsid w:val="00A43DB7"/>
    <w:rsid w:val="00A45210"/>
    <w:rsid w:val="00A4602A"/>
    <w:rsid w:val="00A5080F"/>
    <w:rsid w:val="00A65B42"/>
    <w:rsid w:val="00A73581"/>
    <w:rsid w:val="00A766E3"/>
    <w:rsid w:val="00A86D2E"/>
    <w:rsid w:val="00A9061D"/>
    <w:rsid w:val="00AA6B22"/>
    <w:rsid w:val="00AB001C"/>
    <w:rsid w:val="00AB445A"/>
    <w:rsid w:val="00AB4BC6"/>
    <w:rsid w:val="00AD72EE"/>
    <w:rsid w:val="00AD7A89"/>
    <w:rsid w:val="00AE4E34"/>
    <w:rsid w:val="00AE5452"/>
    <w:rsid w:val="00AE5BF5"/>
    <w:rsid w:val="00AF268B"/>
    <w:rsid w:val="00B009E3"/>
    <w:rsid w:val="00B01205"/>
    <w:rsid w:val="00B15FBC"/>
    <w:rsid w:val="00B449EE"/>
    <w:rsid w:val="00B53E0F"/>
    <w:rsid w:val="00B60D77"/>
    <w:rsid w:val="00B67E30"/>
    <w:rsid w:val="00B7356D"/>
    <w:rsid w:val="00B802DB"/>
    <w:rsid w:val="00B8309D"/>
    <w:rsid w:val="00B845E7"/>
    <w:rsid w:val="00B91BA3"/>
    <w:rsid w:val="00B9715F"/>
    <w:rsid w:val="00B97B5E"/>
    <w:rsid w:val="00BB35FF"/>
    <w:rsid w:val="00BB42CA"/>
    <w:rsid w:val="00BB444C"/>
    <w:rsid w:val="00BC258E"/>
    <w:rsid w:val="00BC3FA5"/>
    <w:rsid w:val="00BC5D44"/>
    <w:rsid w:val="00BC70DB"/>
    <w:rsid w:val="00BE0B3E"/>
    <w:rsid w:val="00BE3695"/>
    <w:rsid w:val="00BF3763"/>
    <w:rsid w:val="00C005BB"/>
    <w:rsid w:val="00C054E9"/>
    <w:rsid w:val="00C068BA"/>
    <w:rsid w:val="00C15A54"/>
    <w:rsid w:val="00C23D05"/>
    <w:rsid w:val="00C26D7C"/>
    <w:rsid w:val="00C30182"/>
    <w:rsid w:val="00C31F90"/>
    <w:rsid w:val="00C36F20"/>
    <w:rsid w:val="00C40B66"/>
    <w:rsid w:val="00C44AD8"/>
    <w:rsid w:val="00C50999"/>
    <w:rsid w:val="00C51F33"/>
    <w:rsid w:val="00C713FD"/>
    <w:rsid w:val="00C74573"/>
    <w:rsid w:val="00C80E59"/>
    <w:rsid w:val="00C82368"/>
    <w:rsid w:val="00C852FA"/>
    <w:rsid w:val="00C85ED5"/>
    <w:rsid w:val="00C916A6"/>
    <w:rsid w:val="00CA5495"/>
    <w:rsid w:val="00CA59F5"/>
    <w:rsid w:val="00CB491E"/>
    <w:rsid w:val="00CC5207"/>
    <w:rsid w:val="00CC5B4A"/>
    <w:rsid w:val="00CD1717"/>
    <w:rsid w:val="00CF5454"/>
    <w:rsid w:val="00D02B30"/>
    <w:rsid w:val="00D02E06"/>
    <w:rsid w:val="00D3465F"/>
    <w:rsid w:val="00D5019E"/>
    <w:rsid w:val="00D52E02"/>
    <w:rsid w:val="00D602A1"/>
    <w:rsid w:val="00D61126"/>
    <w:rsid w:val="00D61649"/>
    <w:rsid w:val="00D62C4C"/>
    <w:rsid w:val="00D709F3"/>
    <w:rsid w:val="00D8124A"/>
    <w:rsid w:val="00D81EF8"/>
    <w:rsid w:val="00D84B3A"/>
    <w:rsid w:val="00D860A1"/>
    <w:rsid w:val="00D951F1"/>
    <w:rsid w:val="00DA0DB5"/>
    <w:rsid w:val="00DA7114"/>
    <w:rsid w:val="00DA747D"/>
    <w:rsid w:val="00DC30A0"/>
    <w:rsid w:val="00DD229D"/>
    <w:rsid w:val="00DD5DE7"/>
    <w:rsid w:val="00DD6DEF"/>
    <w:rsid w:val="00DE294F"/>
    <w:rsid w:val="00DE54D9"/>
    <w:rsid w:val="00E01D0F"/>
    <w:rsid w:val="00E03AFA"/>
    <w:rsid w:val="00E20EA4"/>
    <w:rsid w:val="00E32330"/>
    <w:rsid w:val="00E52768"/>
    <w:rsid w:val="00E61642"/>
    <w:rsid w:val="00E74709"/>
    <w:rsid w:val="00E75525"/>
    <w:rsid w:val="00E812FE"/>
    <w:rsid w:val="00E90E10"/>
    <w:rsid w:val="00EA01D2"/>
    <w:rsid w:val="00EA6469"/>
    <w:rsid w:val="00EB179E"/>
    <w:rsid w:val="00EB46FD"/>
    <w:rsid w:val="00EC132C"/>
    <w:rsid w:val="00ED00B4"/>
    <w:rsid w:val="00ED3CAC"/>
    <w:rsid w:val="00ED5CAD"/>
    <w:rsid w:val="00EF09F0"/>
    <w:rsid w:val="00F01538"/>
    <w:rsid w:val="00F075F5"/>
    <w:rsid w:val="00F12A5A"/>
    <w:rsid w:val="00F31CA5"/>
    <w:rsid w:val="00F36F30"/>
    <w:rsid w:val="00F54D6E"/>
    <w:rsid w:val="00F56DC4"/>
    <w:rsid w:val="00F5708F"/>
    <w:rsid w:val="00F64763"/>
    <w:rsid w:val="00F745B6"/>
    <w:rsid w:val="00F91B70"/>
    <w:rsid w:val="00F930D2"/>
    <w:rsid w:val="00FA057F"/>
    <w:rsid w:val="00FA44F7"/>
    <w:rsid w:val="00FB1094"/>
    <w:rsid w:val="00FB2BE9"/>
    <w:rsid w:val="00FB5A08"/>
    <w:rsid w:val="00FC0055"/>
    <w:rsid w:val="00FD0761"/>
    <w:rsid w:val="00FD72B3"/>
    <w:rsid w:val="00FE7E96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6D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6F3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20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860A0E"/>
    <w:pPr>
      <w:keepNext/>
      <w:keepLines/>
      <w:numPr>
        <w:ilvl w:val="1"/>
        <w:numId w:val="40"/>
      </w:numPr>
      <w:tabs>
        <w:tab w:val="left" w:pos="426"/>
      </w:tabs>
      <w:suppressAutoHyphens/>
      <w:spacing w:before="120"/>
      <w:ind w:left="454" w:hanging="454"/>
      <w:jc w:val="both"/>
      <w:outlineLvl w:val="1"/>
    </w:pPr>
    <w:rPr>
      <w:rFonts w:ascii="Arial Narrow" w:eastAsiaTheme="majorEastAsia" w:hAnsi="Arial Narrow" w:cstheme="majorBidi"/>
      <w:bCs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860A0E"/>
    <w:pPr>
      <w:keepNext/>
      <w:keepLines/>
      <w:numPr>
        <w:ilvl w:val="2"/>
        <w:numId w:val="40"/>
      </w:numPr>
      <w:suppressAutoHyphens/>
      <w:spacing w:before="120"/>
      <w:ind w:left="1191" w:hanging="737"/>
      <w:jc w:val="both"/>
      <w:outlineLvl w:val="2"/>
    </w:pPr>
    <w:rPr>
      <w:rFonts w:ascii="Arial Narrow" w:eastAsiaTheme="majorEastAsia" w:hAnsi="Arial Narrow" w:cstheme="majorBidi"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autoRedefine/>
    <w:unhideWhenUsed/>
    <w:qFormat/>
    <w:rsid w:val="00860A0E"/>
    <w:pPr>
      <w:keepNext/>
      <w:keepLines/>
      <w:numPr>
        <w:ilvl w:val="3"/>
        <w:numId w:val="40"/>
      </w:numPr>
      <w:suppressAutoHyphens/>
      <w:spacing w:before="120"/>
      <w:ind w:left="2042" w:hanging="851"/>
      <w:jc w:val="both"/>
      <w:outlineLvl w:val="3"/>
    </w:pPr>
    <w:rPr>
      <w:rFonts w:ascii="Arial Narrow" w:eastAsiaTheme="majorEastAsia" w:hAnsi="Arial Narrow" w:cstheme="majorBidi"/>
      <w:bCs/>
      <w:iCs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860A0E"/>
    <w:pPr>
      <w:keepNext/>
      <w:keepLines/>
      <w:numPr>
        <w:ilvl w:val="4"/>
        <w:numId w:val="40"/>
      </w:numPr>
      <w:suppressAutoHyphens/>
      <w:spacing w:before="120"/>
      <w:ind w:left="3175" w:hanging="1134"/>
      <w:jc w:val="both"/>
      <w:outlineLvl w:val="4"/>
    </w:pPr>
    <w:rPr>
      <w:rFonts w:ascii="Arial Narrow" w:eastAsiaTheme="majorEastAsia" w:hAnsi="Arial Narrow" w:cstheme="majorBidi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860A0E"/>
    <w:pPr>
      <w:keepNext/>
      <w:keepLines/>
      <w:numPr>
        <w:ilvl w:val="5"/>
        <w:numId w:val="40"/>
      </w:numPr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860A0E"/>
    <w:pPr>
      <w:keepNext/>
      <w:keepLines/>
      <w:numPr>
        <w:ilvl w:val="6"/>
        <w:numId w:val="40"/>
      </w:numPr>
      <w:suppressAutoHyphen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860A0E"/>
    <w:pPr>
      <w:keepNext/>
      <w:keepLines/>
      <w:numPr>
        <w:ilvl w:val="7"/>
        <w:numId w:val="40"/>
      </w:numPr>
      <w:suppressAutoHyphen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860A0E"/>
    <w:pPr>
      <w:keepNext/>
      <w:keepLines/>
      <w:numPr>
        <w:ilvl w:val="8"/>
        <w:numId w:val="40"/>
      </w:numPr>
      <w:suppressAutoHyphen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26F3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6F3"/>
    <w:rPr>
      <w:rFonts w:ascii="Times New Roman" w:eastAsia="MS Mincho" w:hAnsi="Times New Roman" w:cs="Times New Roman"/>
      <w:sz w:val="24"/>
      <w:szCs w:val="20"/>
      <w:lang w:eastAsia="ja-JP"/>
    </w:rPr>
  </w:style>
  <w:style w:type="paragraph" w:customStyle="1" w:styleId="AO1">
    <w:name w:val="AO(1)"/>
    <w:basedOn w:val="Normalny"/>
    <w:next w:val="AODocTxt"/>
    <w:rsid w:val="007F26F3"/>
    <w:pPr>
      <w:numPr>
        <w:numId w:val="1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A">
    <w:name w:val="AO(A)"/>
    <w:basedOn w:val="Normalny"/>
    <w:next w:val="AODocTxt"/>
    <w:rsid w:val="007F26F3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Head1">
    <w:name w:val="AOHead1"/>
    <w:basedOn w:val="Normalny"/>
    <w:next w:val="Normalny"/>
    <w:rsid w:val="007F26F3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Normalny"/>
    <w:rsid w:val="007F26F3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AltHead2">
    <w:name w:val="AOAltHead2"/>
    <w:basedOn w:val="AOHead2"/>
    <w:next w:val="Normalny"/>
    <w:rsid w:val="007F26F3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7F26F3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7F26F3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7F26F3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7F26F3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ocTxt">
    <w:name w:val="AODocTxt"/>
    <w:basedOn w:val="Normalny"/>
    <w:link w:val="AODocTxtChar"/>
    <w:rsid w:val="007F26F3"/>
    <w:p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Normal8L">
    <w:name w:val="AONormal8L"/>
    <w:basedOn w:val="Normalny"/>
    <w:rsid w:val="007F26F3"/>
    <w:pPr>
      <w:spacing w:line="220" w:lineRule="atLeast"/>
    </w:pPr>
    <w:rPr>
      <w:rFonts w:ascii="Arial" w:eastAsia="MS PGothic" w:hAnsi="Arial"/>
      <w:sz w:val="16"/>
      <w:szCs w:val="16"/>
      <w:lang w:eastAsia="en-US"/>
    </w:rPr>
  </w:style>
  <w:style w:type="paragraph" w:customStyle="1" w:styleId="AONormal8LBold">
    <w:name w:val="AONormal8LBold"/>
    <w:basedOn w:val="AONormal8L"/>
    <w:rsid w:val="007F26F3"/>
    <w:rPr>
      <w:b/>
    </w:rPr>
  </w:style>
  <w:style w:type="character" w:styleId="Odwoaniedokomentarza">
    <w:name w:val="annotation reference"/>
    <w:semiHidden/>
    <w:rsid w:val="007F26F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F26F3"/>
    <w:rPr>
      <w:rFonts w:eastAsia="SimSun"/>
      <w:sz w:val="16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F26F3"/>
    <w:rPr>
      <w:rFonts w:ascii="Times New Roman" w:eastAsia="SimSun" w:hAnsi="Times New Roman" w:cs="Times New Roman"/>
      <w:sz w:val="16"/>
    </w:rPr>
  </w:style>
  <w:style w:type="character" w:customStyle="1" w:styleId="AODocTxtChar">
    <w:name w:val="AODocTxt Char"/>
    <w:link w:val="AODocTxt"/>
    <w:locked/>
    <w:rsid w:val="007F26F3"/>
    <w:rPr>
      <w:rFonts w:ascii="Times New Roman" w:eastAsia="SimSun" w:hAnsi="Times New Roman" w:cs="Times New Roman"/>
    </w:rPr>
  </w:style>
  <w:style w:type="paragraph" w:styleId="Akapitzlist">
    <w:name w:val="List Paragraph"/>
    <w:basedOn w:val="Normalny"/>
    <w:uiPriority w:val="34"/>
    <w:qFormat/>
    <w:rsid w:val="007F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6F3"/>
    <w:rPr>
      <w:rFonts w:ascii="Tahoma" w:eastAsia="MS Mincho" w:hAnsi="Tahoma" w:cs="Tahoma"/>
      <w:sz w:val="16"/>
      <w:szCs w:val="16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222"/>
    <w:rPr>
      <w:rFonts w:eastAsia="MS Mincho"/>
      <w:b/>
      <w:bCs/>
      <w:sz w:val="20"/>
      <w:szCs w:val="20"/>
      <w:lang w:eastAsia="ja-JP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222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6AE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6AEF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6AEF"/>
    <w:rPr>
      <w:vertAlign w:val="superscript"/>
    </w:rPr>
  </w:style>
  <w:style w:type="paragraph" w:customStyle="1" w:styleId="Styl">
    <w:name w:val="Styl"/>
    <w:rsid w:val="00376E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649"/>
    <w:pPr>
      <w:spacing w:after="120"/>
    </w:pPr>
    <w:rPr>
      <w:rFonts w:eastAsia="Calibri"/>
      <w:sz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1649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71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715F"/>
    <w:rPr>
      <w:rFonts w:ascii="Times New Roman" w:eastAsia="MS Mincho" w:hAnsi="Times New Roman" w:cs="Times New Roman"/>
      <w:sz w:val="24"/>
      <w:szCs w:val="20"/>
      <w:lang w:eastAsia="ja-JP"/>
    </w:rPr>
  </w:style>
  <w:style w:type="character" w:customStyle="1" w:styleId="DeltaViewInsertion">
    <w:name w:val="DeltaView Insertion"/>
    <w:rsid w:val="00F64763"/>
    <w:rPr>
      <w:color w:val="0000FF"/>
      <w:spacing w:val="0"/>
      <w:u w:val="double"/>
    </w:rPr>
  </w:style>
  <w:style w:type="paragraph" w:styleId="Poprawka">
    <w:name w:val="Revision"/>
    <w:hidden/>
    <w:uiPriority w:val="99"/>
    <w:semiHidden/>
    <w:rsid w:val="00545290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ja-JP"/>
    </w:rPr>
  </w:style>
  <w:style w:type="character" w:styleId="Hipercze">
    <w:name w:val="Hyperlink"/>
    <w:basedOn w:val="Domylnaczcionkaakapitu"/>
    <w:uiPriority w:val="99"/>
    <w:unhideWhenUsed/>
    <w:rsid w:val="00332B79"/>
    <w:rPr>
      <w:color w:val="0000FF" w:themeColor="hyperlink"/>
      <w:u w:val="single"/>
    </w:rPr>
  </w:style>
  <w:style w:type="paragraph" w:customStyle="1" w:styleId="Normal1">
    <w:name w:val="Normal1"/>
    <w:rsid w:val="00BB35FF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Default">
    <w:name w:val="Default"/>
    <w:rsid w:val="00BB35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4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63A"/>
    <w:rPr>
      <w:rFonts w:ascii="Times New Roman" w:eastAsia="MS Mincho" w:hAnsi="Times New Roman" w:cs="Times New Roman"/>
      <w:sz w:val="24"/>
      <w:szCs w:val="20"/>
      <w:lang w:eastAsia="ja-JP"/>
    </w:rPr>
  </w:style>
  <w:style w:type="character" w:customStyle="1" w:styleId="ezstring-field">
    <w:name w:val="ezstring-field"/>
    <w:basedOn w:val="Domylnaczcionkaakapitu"/>
    <w:rsid w:val="00860A0E"/>
  </w:style>
  <w:style w:type="character" w:customStyle="1" w:styleId="Nagwek2Znak">
    <w:name w:val="Nagłówek 2 Znak"/>
    <w:basedOn w:val="Domylnaczcionkaakapitu"/>
    <w:link w:val="Nagwek2"/>
    <w:rsid w:val="00860A0E"/>
    <w:rPr>
      <w:rFonts w:ascii="Arial Narrow" w:eastAsiaTheme="majorEastAsia" w:hAnsi="Arial Narrow" w:cstheme="majorBidi"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860A0E"/>
    <w:rPr>
      <w:rFonts w:ascii="Arial Narrow" w:eastAsiaTheme="majorEastAsia" w:hAnsi="Arial Narrow" w:cstheme="majorBidi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860A0E"/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60A0E"/>
    <w:rPr>
      <w:rFonts w:ascii="Arial Narrow" w:eastAsiaTheme="majorEastAsia" w:hAnsi="Arial Narrow" w:cstheme="majorBid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860A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60A0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60A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860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120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paragraph" w:customStyle="1" w:styleId="Nagwek31">
    <w:name w:val="Nagłówek 31"/>
    <w:basedOn w:val="Nagwek21"/>
    <w:next w:val="Normalny"/>
    <w:link w:val="Nagwek31Znak"/>
    <w:qFormat/>
    <w:rsid w:val="00544D6B"/>
    <w:pPr>
      <w:numPr>
        <w:ilvl w:val="2"/>
      </w:numPr>
      <w:outlineLvl w:val="2"/>
    </w:pPr>
  </w:style>
  <w:style w:type="paragraph" w:customStyle="1" w:styleId="Nagwek21">
    <w:name w:val="Nagłówek 21"/>
    <w:basedOn w:val="Nagwek11"/>
    <w:next w:val="Normalny"/>
    <w:qFormat/>
    <w:rsid w:val="00544D6B"/>
    <w:pPr>
      <w:keepNext w:val="0"/>
      <w:numPr>
        <w:ilvl w:val="1"/>
      </w:numPr>
      <w:outlineLvl w:val="1"/>
    </w:pPr>
    <w:rPr>
      <w:b w:val="0"/>
      <w:caps w:val="0"/>
      <w:sz w:val="20"/>
    </w:rPr>
  </w:style>
  <w:style w:type="paragraph" w:customStyle="1" w:styleId="Nagwek11">
    <w:name w:val="Nagłówek 11"/>
    <w:basedOn w:val="Normalny"/>
    <w:next w:val="Normalny"/>
    <w:qFormat/>
    <w:rsid w:val="00544D6B"/>
    <w:pPr>
      <w:keepNext/>
      <w:numPr>
        <w:numId w:val="49"/>
      </w:numPr>
      <w:tabs>
        <w:tab w:val="left" w:pos="1134"/>
      </w:tabs>
      <w:spacing w:before="120" w:after="120" w:line="312" w:lineRule="auto"/>
      <w:jc w:val="both"/>
      <w:outlineLvl w:val="0"/>
    </w:pPr>
    <w:rPr>
      <w:rFonts w:ascii="Arial" w:eastAsia="Times New Roman" w:hAnsi="Arial"/>
      <w:b/>
      <w:caps/>
      <w:sz w:val="22"/>
      <w:lang w:eastAsia="en-US"/>
    </w:rPr>
  </w:style>
  <w:style w:type="paragraph" w:customStyle="1" w:styleId="Nagwek51">
    <w:name w:val="Nagłówek 51"/>
    <w:basedOn w:val="Normalny"/>
    <w:next w:val="Normalny"/>
    <w:qFormat/>
    <w:rsid w:val="00544D6B"/>
    <w:pPr>
      <w:numPr>
        <w:ilvl w:val="4"/>
        <w:numId w:val="49"/>
      </w:numPr>
      <w:spacing w:before="120" w:after="120" w:line="312" w:lineRule="auto"/>
      <w:jc w:val="both"/>
      <w:outlineLvl w:val="4"/>
    </w:pPr>
    <w:rPr>
      <w:rFonts w:ascii="Arial" w:eastAsia="SimSun" w:hAnsi="Arial"/>
      <w:snapToGrid w:val="0"/>
      <w:sz w:val="20"/>
      <w:szCs w:val="22"/>
      <w:lang w:eastAsia="pl-PL"/>
    </w:rPr>
  </w:style>
  <w:style w:type="paragraph" w:customStyle="1" w:styleId="Nagwek61">
    <w:name w:val="Nagłówek 61"/>
    <w:basedOn w:val="Nagwek51"/>
    <w:next w:val="Normalny"/>
    <w:qFormat/>
    <w:rsid w:val="00544D6B"/>
    <w:pPr>
      <w:numPr>
        <w:ilvl w:val="5"/>
      </w:numPr>
      <w:spacing w:before="0" w:after="0"/>
      <w:outlineLvl w:val="5"/>
    </w:pPr>
  </w:style>
  <w:style w:type="paragraph" w:customStyle="1" w:styleId="Nagwek71">
    <w:name w:val="Nagłówek 71"/>
    <w:basedOn w:val="Nagwek61"/>
    <w:next w:val="Normalny"/>
    <w:qFormat/>
    <w:rsid w:val="00544D6B"/>
    <w:pPr>
      <w:numPr>
        <w:ilvl w:val="6"/>
      </w:numPr>
      <w:spacing w:before="120" w:after="120"/>
      <w:outlineLvl w:val="6"/>
    </w:pPr>
  </w:style>
  <w:style w:type="character" w:customStyle="1" w:styleId="Nagwek31Znak">
    <w:name w:val="Nagłówek 31 Znak"/>
    <w:basedOn w:val="Domylnaczcionkaakapitu"/>
    <w:link w:val="Nagwek31"/>
    <w:rsid w:val="00544D6B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NDA Wzór umowy o zachowaniu poufności.docx</dmsv2BaseFileName>
    <dmsv2BaseDisplayName xmlns="http://schemas.microsoft.com/sharepoint/v3">NDA Wzór umowy o zachowaniu poufności</dmsv2BaseDisplayName>
    <dmsv2SWPP2ObjectNumber xmlns="http://schemas.microsoft.com/sharepoint/v3">POST/DYS/OLD/GZ/00005/2024                        </dmsv2SWPP2ObjectNumber>
    <dmsv2SWPP2SumMD5 xmlns="http://schemas.microsoft.com/sharepoint/v3">64ca767c940d5b24d638d618caa47831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699964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23914436</dmsv2BaseClientSystemDocumentID>
    <dmsv2BaseModifiedByID xmlns="http://schemas.microsoft.com/sharepoint/v3">11700120</dmsv2BaseModifiedByID>
    <dmsv2BaseCreatedByID xmlns="http://schemas.microsoft.com/sharepoint/v3">11700120</dmsv2BaseCreatedByID>
    <dmsv2SWPP2ObjectDepartment xmlns="http://schemas.microsoft.com/sharepoint/v3">0000000100070004000000010002</dmsv2SWPP2ObjectDepartment>
    <dmsv2SWPP2ObjectName xmlns="http://schemas.microsoft.com/sharepoint/v3">Wniosek</dmsv2SWPP2ObjectName>
    <_dlc_DocId xmlns="a19cb1c7-c5c7-46d4-85ae-d83685407bba">JEUP5JKVCYQC-1440096624-14275</_dlc_DocId>
    <_dlc_DocIdUrl xmlns="a19cb1c7-c5c7-46d4-85ae-d83685407bba">
      <Url>https://swpp2.dms.gkpge.pl/sites/41/_layouts/15/DocIdRedir.aspx?ID=JEUP5JKVCYQC-1440096624-14275</Url>
      <Description>JEUP5JKVCYQC-1440096624-14275</Description>
    </_dlc_DocIdUrl>
  </documentManagement>
</p:properties>
</file>

<file path=customXml/itemProps1.xml><?xml version="1.0" encoding="utf-8"?>
<ds:datastoreItem xmlns:ds="http://schemas.openxmlformats.org/officeDocument/2006/customXml" ds:itemID="{0975B6A3-4F6E-49EB-B160-62E11B47B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5A6378-C1FD-4E08-9E76-8C74C9D357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95153-3321-4871-815C-FABCF3AE7E5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521B72F-9A47-4E05-8760-CD6D63B32606}"/>
</file>

<file path=customXml/itemProps5.xml><?xml version="1.0" encoding="utf-8"?>
<ds:datastoreItem xmlns:ds="http://schemas.openxmlformats.org/officeDocument/2006/customXml" ds:itemID="{77EE1A4D-D8C0-4B79-8466-63CAA5A93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2804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2025-11-26T08:59:00Z</dcterms:created>
  <dcterms:modified xsi:type="dcterms:W3CDTF">2025-11-26T09:00:00Z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6765afa3-2254-4712-9f49-41e3256d398f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2024-01-03T09:30:11Z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22c001ed-169b-4efc-a80d-7c4540bceeaa</vt:lpwstr>
  </property>
  <property fmtid="{D5CDD505-2E9C-101B-9397-08002B2CF9AE}" pid="10" name="MSIP_Label_66b5d990-821a-4d41-b503-280f184b2126_ContentBits">
    <vt:lpwstr>0</vt:lpwstr>
  </property>
</Properties>
</file>